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8644CF" w14:textId="77777777" w:rsidR="00FD27C1" w:rsidRDefault="008B1E54">
      <w:pPr>
        <w:pStyle w:val="Title"/>
      </w:pPr>
      <w:r>
        <w:t>SECTION 13</w:t>
      </w:r>
    </w:p>
    <w:p w14:paraId="280A9BA8" w14:textId="77777777" w:rsidR="00FD27C1" w:rsidRDefault="008B1E54">
      <w:pPr>
        <w:pStyle w:val="Subtitle"/>
      </w:pPr>
      <w:r>
        <w:t>TREASURER</w:t>
      </w:r>
    </w:p>
    <w:p w14:paraId="3A02496F" w14:textId="77777777" w:rsidR="00FD27C1" w:rsidRDefault="00FD27C1">
      <w:pPr>
        <w:rPr>
          <w:rFonts w:ascii="Arial" w:eastAsia="Arial" w:hAnsi="Arial" w:cs="Arial"/>
          <w:sz w:val="22"/>
          <w:szCs w:val="22"/>
        </w:rPr>
      </w:pPr>
    </w:p>
    <w:p w14:paraId="04C7F328" w14:textId="77777777" w:rsidR="00FD27C1" w:rsidRDefault="008B1E54">
      <w:pPr>
        <w:numPr>
          <w:ilvl w:val="0"/>
          <w:numId w:val="10"/>
        </w:numPr>
        <w:ind w:hanging="360"/>
        <w:rPr>
          <w:sz w:val="22"/>
          <w:szCs w:val="22"/>
        </w:rPr>
      </w:pPr>
      <w:r>
        <w:rPr>
          <w:rFonts w:ascii="Arial" w:eastAsia="Arial" w:hAnsi="Arial" w:cs="Arial"/>
          <w:sz w:val="22"/>
          <w:szCs w:val="22"/>
        </w:rPr>
        <w:t>Responsibilities</w:t>
      </w:r>
    </w:p>
    <w:p w14:paraId="05C7F21E" w14:textId="77777777" w:rsidR="00FD27C1" w:rsidRDefault="008B1E54">
      <w:pPr>
        <w:numPr>
          <w:ilvl w:val="0"/>
          <w:numId w:val="10"/>
        </w:numPr>
        <w:ind w:hanging="360"/>
        <w:rPr>
          <w:sz w:val="22"/>
          <w:szCs w:val="22"/>
        </w:rPr>
      </w:pPr>
      <w:r>
        <w:rPr>
          <w:rFonts w:ascii="Arial" w:eastAsia="Arial" w:hAnsi="Arial" w:cs="Arial"/>
          <w:sz w:val="22"/>
          <w:szCs w:val="22"/>
        </w:rPr>
        <w:t>Timeline</w:t>
      </w:r>
    </w:p>
    <w:p w14:paraId="62A01F4B" w14:textId="77777777" w:rsidR="00FD27C1" w:rsidRDefault="008B1E54">
      <w:pPr>
        <w:numPr>
          <w:ilvl w:val="0"/>
          <w:numId w:val="10"/>
        </w:numPr>
        <w:ind w:hanging="360"/>
        <w:rPr>
          <w:sz w:val="22"/>
          <w:szCs w:val="22"/>
        </w:rPr>
      </w:pPr>
      <w:r>
        <w:rPr>
          <w:rFonts w:ascii="Arial" w:eastAsia="Arial" w:hAnsi="Arial" w:cs="Arial"/>
          <w:sz w:val="22"/>
          <w:szCs w:val="22"/>
        </w:rPr>
        <w:t>Policy for Quarterly Reporting of Revenue and Expenses</w:t>
      </w:r>
    </w:p>
    <w:p w14:paraId="33DD7B81" w14:textId="77777777" w:rsidR="00FD27C1" w:rsidRDefault="00FD27C1">
      <w:pPr>
        <w:rPr>
          <w:rFonts w:ascii="Arial" w:eastAsia="Arial" w:hAnsi="Arial" w:cs="Arial"/>
          <w:sz w:val="22"/>
          <w:szCs w:val="22"/>
        </w:rPr>
      </w:pPr>
    </w:p>
    <w:p w14:paraId="52D7D5FC" w14:textId="77777777" w:rsidR="00FD27C1" w:rsidRDefault="00FD27C1">
      <w:pPr>
        <w:rPr>
          <w:rFonts w:ascii="Arial" w:eastAsia="Arial" w:hAnsi="Arial" w:cs="Arial"/>
          <w:sz w:val="22"/>
          <w:szCs w:val="22"/>
        </w:rPr>
      </w:pPr>
    </w:p>
    <w:p w14:paraId="3D390162" w14:textId="77777777" w:rsidR="00FD27C1" w:rsidRDefault="00FD27C1">
      <w:pPr>
        <w:rPr>
          <w:rFonts w:ascii="Arial" w:eastAsia="Arial" w:hAnsi="Arial" w:cs="Arial"/>
          <w:sz w:val="22"/>
          <w:szCs w:val="22"/>
        </w:rPr>
      </w:pPr>
    </w:p>
    <w:p w14:paraId="4EF6E877" w14:textId="77777777" w:rsidR="00FD27C1" w:rsidRDefault="008B1E54">
      <w:r>
        <w:br w:type="page"/>
      </w:r>
    </w:p>
    <w:p w14:paraId="7140EB3A" w14:textId="77777777" w:rsidR="00FD27C1" w:rsidRDefault="008B1E54">
      <w:pPr>
        <w:jc w:val="center"/>
        <w:rPr>
          <w:rFonts w:ascii="Arial" w:eastAsia="Arial" w:hAnsi="Arial" w:cs="Arial"/>
          <w:sz w:val="22"/>
          <w:szCs w:val="22"/>
        </w:rPr>
      </w:pPr>
      <w:r>
        <w:rPr>
          <w:rFonts w:ascii="Arial" w:eastAsia="Arial" w:hAnsi="Arial" w:cs="Arial"/>
          <w:b/>
          <w:sz w:val="22"/>
          <w:szCs w:val="22"/>
        </w:rPr>
        <w:lastRenderedPageBreak/>
        <w:t>TREASURER RESPONSIBILITIES</w:t>
      </w:r>
    </w:p>
    <w:p w14:paraId="628D13A5" w14:textId="77777777" w:rsidR="00FD27C1" w:rsidRDefault="00FD27C1">
      <w:pPr>
        <w:rPr>
          <w:rFonts w:ascii="Arial" w:eastAsia="Arial" w:hAnsi="Arial" w:cs="Arial"/>
          <w:sz w:val="22"/>
          <w:szCs w:val="22"/>
        </w:rPr>
      </w:pPr>
    </w:p>
    <w:p w14:paraId="59377948" w14:textId="77777777" w:rsidR="00B01AE6" w:rsidRPr="00B01AE6" w:rsidRDefault="00B01AE6" w:rsidP="009972D0">
      <w:pPr>
        <w:spacing w:line="360" w:lineRule="auto"/>
        <w:rPr>
          <w:rFonts w:ascii="Arial" w:eastAsia="Arial" w:hAnsi="Arial" w:cs="Arial"/>
          <w:color w:val="auto"/>
          <w:sz w:val="22"/>
          <w:szCs w:val="22"/>
        </w:rPr>
      </w:pPr>
      <w:r w:rsidRPr="00B01AE6">
        <w:rPr>
          <w:rFonts w:ascii="Arial" w:eastAsia="Arial" w:hAnsi="Arial" w:cs="Arial"/>
          <w:color w:val="auto"/>
          <w:sz w:val="22"/>
          <w:szCs w:val="22"/>
        </w:rPr>
        <w:t>The Treasurer is a member of the Board of Directors.</w:t>
      </w:r>
    </w:p>
    <w:p w14:paraId="40349EEA" w14:textId="77777777" w:rsidR="00B01AE6" w:rsidRPr="00B01AE6" w:rsidRDefault="00B01AE6" w:rsidP="009972D0">
      <w:pPr>
        <w:spacing w:line="360" w:lineRule="auto"/>
        <w:rPr>
          <w:rFonts w:ascii="Arial" w:eastAsia="Arial" w:hAnsi="Arial" w:cs="Arial"/>
          <w:color w:val="auto"/>
          <w:sz w:val="22"/>
          <w:szCs w:val="22"/>
        </w:rPr>
      </w:pPr>
      <w:r w:rsidRPr="00B01AE6">
        <w:rPr>
          <w:rFonts w:ascii="Arial" w:eastAsia="Arial" w:hAnsi="Arial" w:cs="Arial"/>
          <w:color w:val="auto"/>
          <w:sz w:val="22"/>
          <w:szCs w:val="22"/>
        </w:rPr>
        <w:t>The Treasurer has the following responsibilities:</w:t>
      </w:r>
    </w:p>
    <w:p w14:paraId="3DC15618" w14:textId="77777777" w:rsidR="007D2C2D" w:rsidRDefault="00B01AE6" w:rsidP="007D2C2D">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The Treasurer is responsible for the recording and reporting of financial activity to Miller Management and preparation of the budget. Assists Miller Management with year-end reports.  Provides the Board with information regarding actual revenue and expenses against budget at each meeting or teleconference.  Reports on the bank balance.</w:t>
      </w:r>
    </w:p>
    <w:p w14:paraId="3D109D74" w14:textId="77777777" w:rsidR="007D2C2D" w:rsidRPr="007D2C2D" w:rsidRDefault="007D2C2D" w:rsidP="007D2C2D">
      <w:pPr>
        <w:numPr>
          <w:ilvl w:val="0"/>
          <w:numId w:val="21"/>
        </w:numPr>
        <w:spacing w:before="100" w:beforeAutospacing="1" w:after="100" w:afterAutospacing="1"/>
        <w:ind w:hanging="720"/>
        <w:rPr>
          <w:rFonts w:ascii="Arial" w:eastAsia="Arial" w:hAnsi="Arial" w:cs="Arial"/>
          <w:color w:val="auto"/>
          <w:sz w:val="22"/>
          <w:szCs w:val="22"/>
        </w:rPr>
      </w:pPr>
      <w:r w:rsidRPr="007D2C2D">
        <w:rPr>
          <w:rFonts w:ascii="Arial" w:eastAsia="Arial" w:hAnsi="Arial" w:cs="Arial"/>
          <w:color w:val="auto"/>
          <w:sz w:val="22"/>
          <w:szCs w:val="22"/>
        </w:rPr>
        <w:t>The Treasurer is responsible for the recording and reporting of yearly taxes to Keller and Owens, LLC attn.: Rhonda Carlson, Tax Manager</w:t>
      </w:r>
      <w:r w:rsidR="009972D0">
        <w:rPr>
          <w:rFonts w:ascii="Arial" w:eastAsia="Arial" w:hAnsi="Arial" w:cs="Arial"/>
          <w:color w:val="auto"/>
          <w:sz w:val="22"/>
          <w:szCs w:val="22"/>
        </w:rPr>
        <w:t xml:space="preserve"> to keep </w:t>
      </w:r>
      <w:r>
        <w:rPr>
          <w:rFonts w:ascii="Arial" w:eastAsia="Arial" w:hAnsi="Arial" w:cs="Arial"/>
          <w:color w:val="auto"/>
          <w:sz w:val="22"/>
          <w:szCs w:val="22"/>
        </w:rPr>
        <w:t>in compliance of the IRS</w:t>
      </w:r>
      <w:r w:rsidR="009972D0">
        <w:rPr>
          <w:rFonts w:ascii="Arial" w:eastAsia="Arial" w:hAnsi="Arial" w:cs="Arial"/>
          <w:color w:val="auto"/>
          <w:sz w:val="22"/>
          <w:szCs w:val="22"/>
        </w:rPr>
        <w:t xml:space="preserve"> Tax guidelines. </w:t>
      </w:r>
    </w:p>
    <w:p w14:paraId="41753099"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Pays AFMA expenses on a timely basis and advises President of any unusual or unanticipated expenses.</w:t>
      </w:r>
    </w:p>
    <w:p w14:paraId="47D64608"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Maintains a current account for expenses and receipts per budget category on Google Drive.</w:t>
      </w:r>
    </w:p>
    <w:p w14:paraId="024982B1"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 xml:space="preserve">Maintains the organization funds in the checking account per the investment policy. Maintains an average balance of $10,000.00 in the checking account and any overage will get transferred to the Interest-Bearing Business Savings Account. </w:t>
      </w:r>
    </w:p>
    <w:p w14:paraId="59277559"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Arranges for an annual review of the organization’s books at fiscal year-end (January 31).  The results of the review are reported to the Board and to the AFMA membership.</w:t>
      </w:r>
    </w:p>
    <w:p w14:paraId="59CDC840" w14:textId="77777777" w:rsidR="007D2C2D" w:rsidRPr="007D2C2D" w:rsidRDefault="00B01AE6" w:rsidP="007D2C2D">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 xml:space="preserve">Develops financial policies and procedures for the organization, including an investment procedure for cash that is not set aside for operations. Reviews maturity dates on the Certificates of Deposit and proposes to the board if a higher risk certificate of deposit should be obtained. </w:t>
      </w:r>
    </w:p>
    <w:p w14:paraId="468825D4"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Provides oversight for the Executive Secretary’s functions relative to receiving membership applications and fees/dues which the Executive Secretary deposits into the checking account</w:t>
      </w:r>
    </w:p>
    <w:p w14:paraId="7020030A"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Archives historical financial records over two years of age.  (Moves fiscal year to Google Drive “Archive” Folder).</w:t>
      </w:r>
    </w:p>
    <w:p w14:paraId="17218C59"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Will collaborate with the President in preparing the budget.</w:t>
      </w:r>
    </w:p>
    <w:p w14:paraId="7D11F397"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Submit a report on income, expenses and remaining balance to the membership at the Annual Business Meeting.</w:t>
      </w:r>
    </w:p>
    <w:p w14:paraId="34BAF013" w14:textId="77777777" w:rsidR="00B01AE6" w:rsidRPr="00B01AE6" w:rsidRDefault="00B01AE6" w:rsidP="00B01AE6">
      <w:pPr>
        <w:numPr>
          <w:ilvl w:val="0"/>
          <w:numId w:val="21"/>
        </w:numPr>
        <w:spacing w:before="100" w:beforeAutospacing="1" w:after="100" w:afterAutospacing="1"/>
        <w:ind w:hanging="720"/>
        <w:rPr>
          <w:rFonts w:ascii="Arial" w:eastAsia="Arial" w:hAnsi="Arial" w:cs="Arial"/>
          <w:color w:val="auto"/>
          <w:sz w:val="22"/>
          <w:szCs w:val="22"/>
        </w:rPr>
      </w:pPr>
      <w:r w:rsidRPr="00B01AE6">
        <w:rPr>
          <w:rFonts w:ascii="Arial" w:eastAsia="Arial" w:hAnsi="Arial" w:cs="Arial"/>
          <w:color w:val="auto"/>
          <w:sz w:val="22"/>
          <w:szCs w:val="22"/>
        </w:rPr>
        <w:t>Facilitates the completion of the Conflict of Interest Statement for each Board Member annually at the Organizational Board Meeting. (See policies and procedures section)</w:t>
      </w:r>
    </w:p>
    <w:p w14:paraId="0298EB70" w14:textId="77777777" w:rsidR="00B01AE6" w:rsidRPr="00B01AE6" w:rsidRDefault="00B01AE6" w:rsidP="00B01AE6">
      <w:pPr>
        <w:spacing w:before="100" w:beforeAutospacing="1" w:after="100" w:afterAutospacing="1"/>
        <w:rPr>
          <w:rFonts w:ascii="Arial" w:eastAsia="Arial" w:hAnsi="Arial" w:cs="Arial"/>
          <w:color w:val="auto"/>
          <w:sz w:val="22"/>
          <w:szCs w:val="22"/>
        </w:rPr>
      </w:pPr>
      <w:r w:rsidRPr="00B01AE6">
        <w:rPr>
          <w:rFonts w:ascii="Arial" w:eastAsia="Arial" w:hAnsi="Arial" w:cs="Arial"/>
          <w:color w:val="auto"/>
          <w:sz w:val="22"/>
          <w:szCs w:val="22"/>
        </w:rPr>
        <w:t xml:space="preserve">Additional detailed instructions for the Treasurer are located on the </w:t>
      </w:r>
      <w:proofErr w:type="spellStart"/>
      <w:r w:rsidRPr="00B01AE6">
        <w:rPr>
          <w:rFonts w:ascii="Arial" w:eastAsia="Arial" w:hAnsi="Arial" w:cs="Arial"/>
          <w:color w:val="auto"/>
          <w:sz w:val="22"/>
          <w:szCs w:val="22"/>
        </w:rPr>
        <w:t>AFMATreas</w:t>
      </w:r>
      <w:proofErr w:type="spellEnd"/>
      <w:r w:rsidRPr="00B01AE6">
        <w:rPr>
          <w:rFonts w:ascii="Arial" w:eastAsia="Arial" w:hAnsi="Arial" w:cs="Arial"/>
          <w:color w:val="auto"/>
          <w:sz w:val="22"/>
          <w:szCs w:val="22"/>
        </w:rPr>
        <w:t xml:space="preserve"> Google Drive.  Password for email and google drive are passed on to new Executive Committee verbally.  </w:t>
      </w:r>
    </w:p>
    <w:p w14:paraId="3F8CD5B2" w14:textId="77777777" w:rsidR="00B01AE6" w:rsidRPr="00B01AE6" w:rsidRDefault="00B01AE6" w:rsidP="00B01AE6">
      <w:pPr>
        <w:spacing w:before="100" w:beforeAutospacing="1" w:after="100" w:afterAutospacing="1"/>
        <w:rPr>
          <w:rFonts w:ascii="Arial" w:eastAsia="Arial" w:hAnsi="Arial" w:cs="Arial"/>
          <w:color w:val="auto"/>
          <w:sz w:val="22"/>
          <w:szCs w:val="22"/>
        </w:rPr>
      </w:pPr>
      <w:r w:rsidRPr="00B01AE6">
        <w:rPr>
          <w:rFonts w:ascii="Arial" w:eastAsia="Arial" w:hAnsi="Arial" w:cs="Arial"/>
          <w:color w:val="auto"/>
          <w:sz w:val="22"/>
          <w:szCs w:val="22"/>
        </w:rPr>
        <w:t xml:space="preserve">The Executive Committee all maintain access to </w:t>
      </w:r>
      <w:proofErr w:type="spellStart"/>
      <w:r w:rsidRPr="00B01AE6">
        <w:rPr>
          <w:rFonts w:ascii="Arial" w:eastAsia="Arial" w:hAnsi="Arial" w:cs="Arial"/>
          <w:color w:val="auto"/>
          <w:sz w:val="22"/>
          <w:szCs w:val="22"/>
        </w:rPr>
        <w:t>AFMATreas</w:t>
      </w:r>
      <w:proofErr w:type="spellEnd"/>
      <w:r w:rsidRPr="00B01AE6">
        <w:rPr>
          <w:rFonts w:ascii="Arial" w:eastAsia="Arial" w:hAnsi="Arial" w:cs="Arial"/>
          <w:color w:val="auto"/>
          <w:sz w:val="22"/>
          <w:szCs w:val="22"/>
        </w:rPr>
        <w:t xml:space="preserve"> email and Google Drive.</w:t>
      </w:r>
    </w:p>
    <w:p w14:paraId="18EED560" w14:textId="77777777" w:rsidR="00B01AE6" w:rsidRPr="00B01AE6" w:rsidRDefault="00B01AE6" w:rsidP="00B01AE6">
      <w:pPr>
        <w:keepNext/>
        <w:spacing w:before="100" w:beforeAutospacing="1" w:after="100" w:afterAutospacing="1"/>
        <w:jc w:val="center"/>
        <w:outlineLvl w:val="1"/>
        <w:rPr>
          <w:rFonts w:ascii="Arial" w:eastAsia="Arial" w:hAnsi="Arial" w:cs="Arial"/>
          <w:b/>
          <w:color w:val="auto"/>
          <w:sz w:val="22"/>
          <w:szCs w:val="22"/>
        </w:rPr>
      </w:pPr>
      <w:r w:rsidRPr="00B01AE6">
        <w:rPr>
          <w:rFonts w:ascii="Arial" w:eastAsia="Arial" w:hAnsi="Arial" w:cs="Arial"/>
          <w:b/>
          <w:color w:val="auto"/>
          <w:sz w:val="22"/>
          <w:szCs w:val="22"/>
        </w:rPr>
        <w:t>POLICY FOR QUARTERLY REPORTING OF REVENUE AND EXPENSES</w:t>
      </w:r>
    </w:p>
    <w:p w14:paraId="1D7C87D6" w14:textId="77777777" w:rsidR="00B01AE6" w:rsidRPr="00B01AE6" w:rsidRDefault="00B01AE6" w:rsidP="00B01AE6">
      <w:pPr>
        <w:numPr>
          <w:ilvl w:val="0"/>
          <w:numId w:val="20"/>
        </w:numPr>
        <w:spacing w:before="100" w:beforeAutospacing="1" w:after="100" w:afterAutospacing="1"/>
        <w:ind w:hanging="360"/>
        <w:rPr>
          <w:rFonts w:ascii="Arial" w:eastAsia="Arial" w:hAnsi="Arial" w:cs="Arial"/>
          <w:color w:val="auto"/>
          <w:sz w:val="22"/>
          <w:szCs w:val="22"/>
        </w:rPr>
      </w:pPr>
      <w:r w:rsidRPr="00B01AE6">
        <w:rPr>
          <w:rFonts w:ascii="Arial" w:eastAsia="Arial" w:hAnsi="Arial" w:cs="Arial"/>
          <w:color w:val="auto"/>
          <w:sz w:val="22"/>
          <w:szCs w:val="22"/>
        </w:rPr>
        <w:t>It shall be the policy of AFMA that the Treasurer will provide a quarterly revenue and expenses statement to the Board of Directors at Fall, Winter and Spring Board meetings.</w:t>
      </w:r>
    </w:p>
    <w:p w14:paraId="4D73ECEA" w14:textId="77777777" w:rsidR="00B01AE6" w:rsidRPr="00B01AE6" w:rsidRDefault="00B01AE6" w:rsidP="00B01AE6">
      <w:pPr>
        <w:numPr>
          <w:ilvl w:val="0"/>
          <w:numId w:val="20"/>
        </w:numPr>
        <w:spacing w:before="100" w:beforeAutospacing="1" w:after="100" w:afterAutospacing="1"/>
        <w:ind w:hanging="360"/>
        <w:rPr>
          <w:rFonts w:ascii="Arial" w:eastAsia="Arial" w:hAnsi="Arial" w:cs="Arial"/>
          <w:color w:val="auto"/>
          <w:sz w:val="22"/>
          <w:szCs w:val="22"/>
        </w:rPr>
      </w:pPr>
      <w:r w:rsidRPr="00B01AE6">
        <w:rPr>
          <w:rFonts w:ascii="Arial" w:eastAsia="Arial" w:hAnsi="Arial" w:cs="Arial"/>
          <w:color w:val="auto"/>
          <w:sz w:val="22"/>
          <w:szCs w:val="22"/>
        </w:rPr>
        <w:t>The treasurer will close the books for the fiscal year, prepare them for review and submit them to a qualified accounting firm no later than April 1</w:t>
      </w:r>
      <w:r w:rsidRPr="00B01AE6">
        <w:rPr>
          <w:rFonts w:ascii="Arial" w:eastAsia="Arial" w:hAnsi="Arial" w:cs="Arial"/>
          <w:color w:val="auto"/>
          <w:sz w:val="22"/>
          <w:szCs w:val="22"/>
          <w:vertAlign w:val="superscript"/>
        </w:rPr>
        <w:t>st</w:t>
      </w:r>
      <w:r w:rsidRPr="00B01AE6">
        <w:rPr>
          <w:rFonts w:ascii="Arial" w:eastAsia="Arial" w:hAnsi="Arial" w:cs="Arial"/>
          <w:color w:val="auto"/>
          <w:sz w:val="22"/>
          <w:szCs w:val="22"/>
        </w:rPr>
        <w:t xml:space="preserve"> following the close of the fiscal year on</w:t>
      </w:r>
      <w:r w:rsidRPr="00B01AE6">
        <w:rPr>
          <w:rFonts w:ascii="Arial" w:eastAsia="Arial" w:hAnsi="Arial" w:cs="Arial"/>
          <w:color w:val="auto"/>
          <w:sz w:val="22"/>
          <w:szCs w:val="22"/>
          <w:vertAlign w:val="superscript"/>
        </w:rPr>
        <w:t xml:space="preserve"> </w:t>
      </w:r>
      <w:r w:rsidRPr="00B01AE6">
        <w:rPr>
          <w:rFonts w:ascii="Arial" w:eastAsia="Arial" w:hAnsi="Arial" w:cs="Arial"/>
          <w:color w:val="auto"/>
          <w:sz w:val="22"/>
          <w:szCs w:val="22"/>
        </w:rPr>
        <w:t>January 31</w:t>
      </w:r>
      <w:r w:rsidRPr="00B01AE6">
        <w:rPr>
          <w:rFonts w:ascii="Arial" w:eastAsia="Arial" w:hAnsi="Arial" w:cs="Arial"/>
          <w:color w:val="auto"/>
          <w:sz w:val="22"/>
          <w:szCs w:val="22"/>
          <w:vertAlign w:val="superscript"/>
        </w:rPr>
        <w:t>st</w:t>
      </w:r>
      <w:r w:rsidRPr="00B01AE6">
        <w:rPr>
          <w:rFonts w:ascii="Arial" w:eastAsia="Arial" w:hAnsi="Arial" w:cs="Arial"/>
          <w:color w:val="auto"/>
          <w:sz w:val="22"/>
          <w:szCs w:val="22"/>
        </w:rPr>
        <w:t>.</w:t>
      </w:r>
      <w:r w:rsidRPr="00B01AE6">
        <w:rPr>
          <w:rFonts w:ascii="Arial" w:eastAsia="Arial" w:hAnsi="Arial" w:cs="Arial"/>
          <w:color w:val="auto"/>
          <w:sz w:val="22"/>
          <w:szCs w:val="22"/>
        </w:rPr>
        <w:tab/>
        <w:t xml:space="preserve"> </w:t>
      </w:r>
    </w:p>
    <w:p w14:paraId="139CCCF8" w14:textId="7FA0FEA1" w:rsidR="00B01AE6" w:rsidRPr="00D05900" w:rsidRDefault="00B01AE6" w:rsidP="00B01AE6">
      <w:pPr>
        <w:numPr>
          <w:ilvl w:val="0"/>
          <w:numId w:val="20"/>
        </w:numPr>
        <w:spacing w:before="100" w:beforeAutospacing="1" w:after="100" w:afterAutospacing="1"/>
        <w:ind w:hanging="360"/>
        <w:rPr>
          <w:rFonts w:ascii="Arial" w:eastAsia="Arial" w:hAnsi="Arial" w:cs="Arial"/>
          <w:b/>
          <w:color w:val="auto"/>
          <w:sz w:val="22"/>
          <w:szCs w:val="22"/>
        </w:rPr>
      </w:pPr>
      <w:r w:rsidRPr="00D05900">
        <w:rPr>
          <w:rFonts w:ascii="Arial" w:eastAsia="Arial" w:hAnsi="Arial" w:cs="Arial"/>
          <w:color w:val="auto"/>
          <w:sz w:val="22"/>
          <w:szCs w:val="22"/>
        </w:rPr>
        <w:t>The review/audited statements will be presented at the Annual Business Meeting.</w:t>
      </w:r>
      <w:r w:rsidRPr="00D05900">
        <w:rPr>
          <w:color w:val="auto"/>
        </w:rPr>
        <w:br w:type="page"/>
      </w:r>
    </w:p>
    <w:p w14:paraId="01700A5C" w14:textId="77777777" w:rsidR="00B01AE6" w:rsidRPr="00B01AE6" w:rsidRDefault="00B01AE6" w:rsidP="00B01AE6">
      <w:pPr>
        <w:keepNext/>
        <w:jc w:val="center"/>
        <w:outlineLvl w:val="0"/>
        <w:rPr>
          <w:rFonts w:ascii="Arial" w:eastAsia="Arial" w:hAnsi="Arial" w:cs="Arial"/>
          <w:b/>
          <w:color w:val="auto"/>
          <w:sz w:val="22"/>
          <w:szCs w:val="22"/>
        </w:rPr>
      </w:pPr>
      <w:r w:rsidRPr="00B01AE6">
        <w:rPr>
          <w:rFonts w:ascii="Arial" w:eastAsia="Arial" w:hAnsi="Arial" w:cs="Arial"/>
          <w:b/>
          <w:color w:val="auto"/>
          <w:sz w:val="22"/>
          <w:szCs w:val="22"/>
        </w:rPr>
        <w:lastRenderedPageBreak/>
        <w:t>TREASURER TIMELINE</w:t>
      </w:r>
    </w:p>
    <w:p w14:paraId="424A0ABE" w14:textId="77777777" w:rsidR="00B01AE6" w:rsidRPr="00B01AE6" w:rsidRDefault="00B01AE6" w:rsidP="00B01AE6">
      <w:pPr>
        <w:rPr>
          <w:rFonts w:ascii="Arial" w:eastAsia="Arial" w:hAnsi="Arial" w:cs="Arial"/>
          <w:color w:val="auto"/>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605"/>
      </w:tblGrid>
      <w:tr w:rsidR="00B01AE6" w:rsidRPr="00B01AE6" w14:paraId="53DD0BC3" w14:textId="77777777" w:rsidTr="007D2C2D">
        <w:trPr>
          <w:trHeight w:val="280"/>
        </w:trPr>
        <w:tc>
          <w:tcPr>
            <w:tcW w:w="1995" w:type="dxa"/>
            <w:vAlign w:val="center"/>
          </w:tcPr>
          <w:p w14:paraId="2D8AF205" w14:textId="77777777" w:rsidR="00B01AE6" w:rsidRPr="00B01AE6" w:rsidRDefault="00B01AE6" w:rsidP="00B01AE6">
            <w:pPr>
              <w:keepNext/>
              <w:widowControl/>
              <w:spacing w:before="120"/>
              <w:jc w:val="center"/>
              <w:outlineLvl w:val="1"/>
              <w:rPr>
                <w:rFonts w:ascii="Calibri" w:eastAsia="Calibri" w:hAnsi="Calibri" w:cs="Calibri"/>
                <w:b/>
                <w:sz w:val="22"/>
                <w:szCs w:val="22"/>
              </w:rPr>
            </w:pPr>
            <w:r w:rsidRPr="00B01AE6">
              <w:rPr>
                <w:rFonts w:ascii="Arial" w:eastAsia="Arial" w:hAnsi="Arial" w:cs="Arial"/>
                <w:b/>
                <w:sz w:val="22"/>
                <w:szCs w:val="22"/>
              </w:rPr>
              <w:t>MONTH</w:t>
            </w:r>
          </w:p>
        </w:tc>
        <w:tc>
          <w:tcPr>
            <w:tcW w:w="7605" w:type="dxa"/>
            <w:vAlign w:val="center"/>
          </w:tcPr>
          <w:p w14:paraId="46736456" w14:textId="77777777" w:rsidR="00B01AE6" w:rsidRPr="00B01AE6" w:rsidRDefault="00B01AE6" w:rsidP="00B01AE6">
            <w:pPr>
              <w:keepNext/>
              <w:widowControl/>
              <w:spacing w:before="120"/>
              <w:jc w:val="center"/>
              <w:outlineLvl w:val="1"/>
              <w:rPr>
                <w:rFonts w:ascii="Calibri" w:eastAsia="Calibri" w:hAnsi="Calibri" w:cs="Calibri"/>
                <w:b/>
                <w:sz w:val="22"/>
                <w:szCs w:val="22"/>
              </w:rPr>
            </w:pPr>
            <w:r w:rsidRPr="00B01AE6">
              <w:rPr>
                <w:rFonts w:ascii="Arial" w:eastAsia="Arial" w:hAnsi="Arial" w:cs="Arial"/>
                <w:b/>
                <w:sz w:val="22"/>
                <w:szCs w:val="22"/>
              </w:rPr>
              <w:t>ACTION ITEM</w:t>
            </w:r>
          </w:p>
        </w:tc>
      </w:tr>
      <w:tr w:rsidR="00B01AE6" w:rsidRPr="00B01AE6" w14:paraId="5CD54C2B" w14:textId="77777777" w:rsidTr="007D2C2D">
        <w:tc>
          <w:tcPr>
            <w:tcW w:w="1995" w:type="dxa"/>
            <w:vAlign w:val="center"/>
          </w:tcPr>
          <w:p w14:paraId="62190D7B"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On-Going /</w:t>
            </w:r>
          </w:p>
          <w:p w14:paraId="7627191F"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Monthly</w:t>
            </w:r>
          </w:p>
        </w:tc>
        <w:tc>
          <w:tcPr>
            <w:tcW w:w="7605" w:type="dxa"/>
            <w:vAlign w:val="center"/>
          </w:tcPr>
          <w:p w14:paraId="54FBBA9D" w14:textId="77777777" w:rsidR="00B01AE6" w:rsidRPr="00B01AE6" w:rsidRDefault="00B01AE6" w:rsidP="00B01AE6">
            <w:pPr>
              <w:pBdr>
                <w:top w:val="nil"/>
                <w:left w:val="nil"/>
                <w:bottom w:val="nil"/>
                <w:right w:val="nil"/>
                <w:between w:val="nil"/>
              </w:pBdr>
              <w:rPr>
                <w:rFonts w:ascii="Arial" w:eastAsia="Arial" w:hAnsi="Arial" w:cs="Arial"/>
                <w:sz w:val="22"/>
                <w:szCs w:val="22"/>
              </w:rPr>
            </w:pPr>
          </w:p>
          <w:p w14:paraId="5832F8B8" w14:textId="77777777" w:rsidR="00B01AE6" w:rsidRPr="00B01AE6" w:rsidRDefault="00B01AE6" w:rsidP="00B01AE6">
            <w:pPr>
              <w:widowControl/>
              <w:numPr>
                <w:ilvl w:val="0"/>
                <w:numId w:val="12"/>
              </w:numPr>
              <w:pBdr>
                <w:top w:val="nil"/>
                <w:left w:val="nil"/>
                <w:bottom w:val="nil"/>
                <w:right w:val="nil"/>
                <w:between w:val="nil"/>
              </w:pBdr>
              <w:spacing w:before="120"/>
              <w:ind w:left="435" w:hanging="360"/>
              <w:contextualSpacing/>
              <w:rPr>
                <w:rFonts w:ascii="Arial" w:eastAsia="Arial" w:hAnsi="Arial" w:cs="Arial"/>
                <w:sz w:val="22"/>
                <w:szCs w:val="22"/>
              </w:rPr>
            </w:pPr>
            <w:r w:rsidRPr="00B01AE6">
              <w:rPr>
                <w:rFonts w:ascii="Arial" w:eastAsia="Arial" w:hAnsi="Arial" w:cs="Arial"/>
                <w:sz w:val="22"/>
                <w:szCs w:val="22"/>
              </w:rPr>
              <w:t>Maintain current check register.</w:t>
            </w:r>
          </w:p>
          <w:p w14:paraId="367C82F6"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Pay all incoming bills</w:t>
            </w:r>
          </w:p>
          <w:p w14:paraId="61B8E238"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Document all transactions from bank statement to the Budget Worksheet, categorizing income and expenses and submit to Miller Management by the 15</w:t>
            </w:r>
            <w:r w:rsidRPr="00B01AE6">
              <w:rPr>
                <w:rFonts w:ascii="Arial" w:eastAsia="Arial" w:hAnsi="Arial" w:cs="Arial"/>
                <w:sz w:val="22"/>
                <w:szCs w:val="22"/>
                <w:vertAlign w:val="superscript"/>
              </w:rPr>
              <w:t>th</w:t>
            </w:r>
            <w:r w:rsidRPr="00B01AE6">
              <w:rPr>
                <w:rFonts w:ascii="Arial" w:eastAsia="Arial" w:hAnsi="Arial" w:cs="Arial"/>
                <w:sz w:val="22"/>
                <w:szCs w:val="22"/>
              </w:rPr>
              <w:t xml:space="preserve"> of each month. </w:t>
            </w:r>
          </w:p>
          <w:p w14:paraId="0CCB69CB"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statements for checking account, savings account, and all certificates of deposit to Miller Management with Budget Worksheet.</w:t>
            </w:r>
          </w:p>
          <w:p w14:paraId="72A6565A" w14:textId="77777777" w:rsidR="00B01AE6" w:rsidRPr="00B01AE6" w:rsidRDefault="00B01AE6" w:rsidP="00B01AE6">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Present Financial Report, provided by Miller Management, to the Board</w:t>
            </w:r>
          </w:p>
          <w:p w14:paraId="724BB114" w14:textId="77777777" w:rsidR="00B01AE6" w:rsidRPr="00411BC5" w:rsidRDefault="00B01AE6" w:rsidP="00411BC5">
            <w:pPr>
              <w:widowControl/>
              <w:numPr>
                <w:ilvl w:val="0"/>
                <w:numId w:val="1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Review Bank Statements and Certificates of Deposits </w:t>
            </w:r>
          </w:p>
        </w:tc>
      </w:tr>
      <w:tr w:rsidR="00B01AE6" w:rsidRPr="00B01AE6" w14:paraId="60D5B770" w14:textId="77777777" w:rsidTr="007D2C2D">
        <w:tc>
          <w:tcPr>
            <w:tcW w:w="1995" w:type="dxa"/>
            <w:vAlign w:val="center"/>
          </w:tcPr>
          <w:p w14:paraId="7DD7E9DB"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March / April</w:t>
            </w:r>
          </w:p>
          <w:p w14:paraId="5F336766" w14:textId="4272FFF7" w:rsidR="00B01AE6" w:rsidRPr="00B01AE6" w:rsidRDefault="00006852" w:rsidP="00B01AE6">
            <w:pPr>
              <w:widowControl/>
              <w:spacing w:before="120"/>
              <w:jc w:val="center"/>
              <w:rPr>
                <w:rFonts w:ascii="Arial" w:eastAsia="Arial" w:hAnsi="Arial" w:cs="Arial"/>
                <w:sz w:val="22"/>
                <w:szCs w:val="22"/>
              </w:rPr>
            </w:pPr>
            <w:r>
              <w:rPr>
                <w:rFonts w:ascii="Arial" w:eastAsia="Arial" w:hAnsi="Arial" w:cs="Arial"/>
                <w:sz w:val="22"/>
                <w:szCs w:val="22"/>
              </w:rPr>
              <w:t>SBM / RLS</w:t>
            </w:r>
          </w:p>
          <w:p w14:paraId="5212A32C"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Transition</w:t>
            </w:r>
          </w:p>
        </w:tc>
        <w:tc>
          <w:tcPr>
            <w:tcW w:w="7605" w:type="dxa"/>
            <w:vAlign w:val="center"/>
          </w:tcPr>
          <w:p w14:paraId="300AB723" w14:textId="77777777" w:rsidR="00B01AE6" w:rsidRPr="00B01AE6" w:rsidRDefault="00B01AE6" w:rsidP="00B01AE6">
            <w:pPr>
              <w:pBdr>
                <w:top w:val="nil"/>
                <w:left w:val="nil"/>
                <w:bottom w:val="nil"/>
                <w:right w:val="nil"/>
                <w:between w:val="nil"/>
              </w:pBdr>
              <w:rPr>
                <w:rFonts w:ascii="Arial" w:eastAsia="Arial" w:hAnsi="Arial" w:cs="Arial"/>
                <w:sz w:val="22"/>
                <w:szCs w:val="22"/>
              </w:rPr>
            </w:pPr>
          </w:p>
          <w:p w14:paraId="26207FA0" w14:textId="77777777" w:rsidR="00B01AE6" w:rsidRPr="00B01AE6" w:rsidRDefault="00B01AE6" w:rsidP="00B01AE6">
            <w:pPr>
              <w:widowControl/>
              <w:numPr>
                <w:ilvl w:val="0"/>
                <w:numId w:val="14"/>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Start transition to new Treasurer</w:t>
            </w:r>
          </w:p>
          <w:p w14:paraId="47CCE2A9" w14:textId="77777777" w:rsidR="00B01AE6" w:rsidRPr="00B01AE6" w:rsidRDefault="00B01AE6" w:rsidP="00B01AE6">
            <w:pPr>
              <w:widowControl/>
              <w:numPr>
                <w:ilvl w:val="0"/>
                <w:numId w:val="14"/>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Outgoing / Incoming Treasurer’s meet to walk-thru monthly processes, timelines, and to do lists.</w:t>
            </w:r>
          </w:p>
          <w:p w14:paraId="1A203674" w14:textId="77777777" w:rsidR="00B01AE6" w:rsidRPr="00411BC5" w:rsidRDefault="00B01AE6" w:rsidP="00411BC5">
            <w:pPr>
              <w:widowControl/>
              <w:numPr>
                <w:ilvl w:val="0"/>
                <w:numId w:val="14"/>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Incoming Treasurer - Review Financial Reports from previous year for accuracy.</w:t>
            </w:r>
          </w:p>
        </w:tc>
      </w:tr>
      <w:tr w:rsidR="00B01AE6" w:rsidRPr="00B01AE6" w14:paraId="3F4B36FD" w14:textId="77777777" w:rsidTr="007D2C2D">
        <w:tc>
          <w:tcPr>
            <w:tcW w:w="1995" w:type="dxa"/>
            <w:vAlign w:val="center"/>
          </w:tcPr>
          <w:p w14:paraId="01EB1F7B"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May / June</w:t>
            </w:r>
          </w:p>
          <w:p w14:paraId="3423525A" w14:textId="77777777" w:rsidR="00B01AE6" w:rsidRPr="00B01AE6" w:rsidRDefault="00B01AE6" w:rsidP="00B01AE6">
            <w:pPr>
              <w:widowControl/>
              <w:spacing w:before="120"/>
              <w:jc w:val="center"/>
              <w:rPr>
                <w:rFonts w:ascii="Arial" w:eastAsia="Arial" w:hAnsi="Arial" w:cs="Arial"/>
                <w:sz w:val="22"/>
                <w:szCs w:val="22"/>
              </w:rPr>
            </w:pPr>
          </w:p>
        </w:tc>
        <w:tc>
          <w:tcPr>
            <w:tcW w:w="7605" w:type="dxa"/>
            <w:vAlign w:val="center"/>
          </w:tcPr>
          <w:p w14:paraId="4A1B2807" w14:textId="77777777" w:rsidR="00B01AE6" w:rsidRPr="00B01AE6" w:rsidRDefault="00B01AE6" w:rsidP="009972D0">
            <w:pPr>
              <w:widowControl/>
              <w:pBdr>
                <w:top w:val="nil"/>
                <w:left w:val="nil"/>
                <w:bottom w:val="nil"/>
                <w:right w:val="nil"/>
                <w:between w:val="nil"/>
              </w:pBdr>
              <w:spacing w:before="120"/>
              <w:contextualSpacing/>
              <w:rPr>
                <w:rFonts w:ascii="Arial" w:eastAsia="Arial" w:hAnsi="Arial" w:cs="Arial"/>
                <w:sz w:val="22"/>
                <w:szCs w:val="22"/>
              </w:rPr>
            </w:pPr>
          </w:p>
          <w:p w14:paraId="0EDB8384" w14:textId="3CC8CE46" w:rsidR="00B01AE6" w:rsidRPr="00FF7C6B" w:rsidRDefault="00B01AE6" w:rsidP="00B01AE6">
            <w:pPr>
              <w:widowControl/>
              <w:numPr>
                <w:ilvl w:val="0"/>
                <w:numId w:val="18"/>
              </w:numPr>
              <w:pBdr>
                <w:top w:val="nil"/>
                <w:left w:val="nil"/>
                <w:bottom w:val="nil"/>
                <w:right w:val="nil"/>
                <w:between w:val="nil"/>
              </w:pBdr>
              <w:spacing w:before="120"/>
              <w:ind w:left="449" w:hanging="360"/>
              <w:contextualSpacing/>
              <w:rPr>
                <w:rFonts w:ascii="Arial" w:eastAsia="Arial" w:hAnsi="Arial" w:cs="Arial"/>
                <w:sz w:val="22"/>
                <w:szCs w:val="22"/>
              </w:rPr>
            </w:pPr>
            <w:r w:rsidRPr="00FF7C6B">
              <w:rPr>
                <w:rFonts w:ascii="Arial" w:eastAsia="Arial" w:hAnsi="Arial" w:cs="Arial"/>
                <w:sz w:val="22"/>
                <w:szCs w:val="22"/>
              </w:rPr>
              <w:t>June 30</w:t>
            </w:r>
            <w:r w:rsidRPr="00FF7C6B">
              <w:rPr>
                <w:rFonts w:ascii="Arial" w:eastAsia="Arial" w:hAnsi="Arial" w:cs="Arial"/>
                <w:sz w:val="22"/>
                <w:szCs w:val="22"/>
                <w:vertAlign w:val="superscript"/>
              </w:rPr>
              <w:t>th</w:t>
            </w:r>
            <w:r w:rsidR="009972D0" w:rsidRPr="00FF7C6B">
              <w:rPr>
                <w:rFonts w:ascii="Arial" w:eastAsia="Arial" w:hAnsi="Arial" w:cs="Arial"/>
                <w:sz w:val="22"/>
                <w:szCs w:val="22"/>
              </w:rPr>
              <w:t>, 20</w:t>
            </w:r>
            <w:r w:rsidR="00243F30" w:rsidRPr="00FF7C6B">
              <w:rPr>
                <w:rFonts w:ascii="Arial" w:eastAsia="Arial" w:hAnsi="Arial" w:cs="Arial"/>
                <w:sz w:val="22"/>
                <w:szCs w:val="22"/>
              </w:rPr>
              <w:t>21</w:t>
            </w:r>
            <w:r w:rsidRPr="00FF7C6B">
              <w:rPr>
                <w:rFonts w:ascii="Arial" w:eastAsia="Arial" w:hAnsi="Arial" w:cs="Arial"/>
                <w:sz w:val="22"/>
                <w:szCs w:val="22"/>
              </w:rPr>
              <w:t xml:space="preserve"> – Renew CD 8334 and make the term 1 year.</w:t>
            </w:r>
          </w:p>
          <w:p w14:paraId="165112CE" w14:textId="77777777" w:rsidR="00B01AE6" w:rsidRPr="00B01AE6" w:rsidRDefault="00B01AE6" w:rsidP="00B01AE6">
            <w:pPr>
              <w:pBdr>
                <w:top w:val="nil"/>
                <w:left w:val="nil"/>
                <w:bottom w:val="nil"/>
                <w:right w:val="nil"/>
                <w:between w:val="nil"/>
              </w:pBdr>
              <w:rPr>
                <w:rFonts w:ascii="Arial" w:eastAsia="Arial" w:hAnsi="Arial" w:cs="Arial"/>
                <w:sz w:val="22"/>
                <w:szCs w:val="22"/>
                <w:highlight w:val="yellow"/>
              </w:rPr>
            </w:pPr>
          </w:p>
        </w:tc>
      </w:tr>
      <w:tr w:rsidR="00B01AE6" w:rsidRPr="00B01AE6" w14:paraId="00EBF25C" w14:textId="77777777" w:rsidTr="007D2C2D">
        <w:tc>
          <w:tcPr>
            <w:tcW w:w="1995" w:type="dxa"/>
            <w:vAlign w:val="center"/>
          </w:tcPr>
          <w:p w14:paraId="43894CB2" w14:textId="77777777" w:rsidR="00B01AE6" w:rsidRPr="00B01AE6" w:rsidRDefault="009972D0" w:rsidP="00B01AE6">
            <w:pPr>
              <w:widowControl/>
              <w:spacing w:before="120"/>
              <w:jc w:val="center"/>
              <w:rPr>
                <w:rFonts w:ascii="Arial" w:eastAsia="Arial" w:hAnsi="Arial" w:cs="Arial"/>
                <w:sz w:val="22"/>
                <w:szCs w:val="22"/>
              </w:rPr>
            </w:pPr>
            <w:r>
              <w:rPr>
                <w:rFonts w:ascii="Arial" w:eastAsia="Arial" w:hAnsi="Arial" w:cs="Arial"/>
                <w:sz w:val="22"/>
                <w:szCs w:val="22"/>
              </w:rPr>
              <w:t xml:space="preserve">August / </w:t>
            </w:r>
            <w:r w:rsidR="00B01AE6" w:rsidRPr="00B01AE6">
              <w:rPr>
                <w:rFonts w:ascii="Arial" w:eastAsia="Arial" w:hAnsi="Arial" w:cs="Arial"/>
                <w:sz w:val="22"/>
                <w:szCs w:val="22"/>
              </w:rPr>
              <w:t>September</w:t>
            </w:r>
          </w:p>
        </w:tc>
        <w:tc>
          <w:tcPr>
            <w:tcW w:w="7605" w:type="dxa"/>
            <w:vAlign w:val="center"/>
          </w:tcPr>
          <w:p w14:paraId="055018C4" w14:textId="77777777" w:rsidR="00B01AE6" w:rsidRPr="00B01AE6" w:rsidRDefault="00B01AE6" w:rsidP="00B01AE6">
            <w:pPr>
              <w:widowControl/>
              <w:rPr>
                <w:rFonts w:ascii="Arial" w:eastAsia="Arial" w:hAnsi="Arial" w:cs="Arial"/>
                <w:sz w:val="22"/>
                <w:szCs w:val="22"/>
              </w:rPr>
            </w:pPr>
          </w:p>
          <w:p w14:paraId="6CD2D158" w14:textId="77777777" w:rsid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Attend Board Meeting – </w:t>
            </w:r>
            <w:r w:rsidR="009972D0">
              <w:rPr>
                <w:rFonts w:ascii="Arial" w:eastAsia="Arial" w:hAnsi="Arial" w:cs="Arial"/>
                <w:sz w:val="22"/>
                <w:szCs w:val="22"/>
              </w:rPr>
              <w:t>August/</w:t>
            </w:r>
            <w:r w:rsidRPr="00B01AE6">
              <w:rPr>
                <w:rFonts w:ascii="Arial" w:eastAsia="Arial" w:hAnsi="Arial" w:cs="Arial"/>
                <w:sz w:val="22"/>
                <w:szCs w:val="22"/>
              </w:rPr>
              <w:t>September in Kansas City / or other location</w:t>
            </w:r>
          </w:p>
          <w:p w14:paraId="6EB61B5F" w14:textId="77777777" w:rsidR="00411BC5" w:rsidRPr="00B01AE6" w:rsidRDefault="00411BC5" w:rsidP="00B01AE6">
            <w:pPr>
              <w:widowControl/>
              <w:numPr>
                <w:ilvl w:val="0"/>
                <w:numId w:val="15"/>
              </w:numPr>
              <w:spacing w:before="120"/>
              <w:ind w:left="435" w:hanging="360"/>
              <w:contextualSpacing/>
              <w:rPr>
                <w:rFonts w:ascii="Arial" w:eastAsia="Arial" w:hAnsi="Arial" w:cs="Arial"/>
                <w:sz w:val="22"/>
                <w:szCs w:val="22"/>
              </w:rPr>
            </w:pPr>
            <w:r>
              <w:rPr>
                <w:rFonts w:ascii="Arial" w:eastAsia="Arial" w:hAnsi="Arial" w:cs="Arial"/>
                <w:sz w:val="22"/>
                <w:szCs w:val="22"/>
              </w:rPr>
              <w:t xml:space="preserve">In August/early September contact </w:t>
            </w:r>
            <w:r w:rsidRPr="00411BC5">
              <w:rPr>
                <w:rFonts w:ascii="Arial" w:eastAsia="Arial" w:hAnsi="Arial" w:cs="Arial"/>
                <w:sz w:val="22"/>
                <w:szCs w:val="22"/>
              </w:rPr>
              <w:t>Keller and Owens, LLC attn.: Rhonda Carlson, Tax Manager</w:t>
            </w:r>
            <w:r>
              <w:rPr>
                <w:rFonts w:ascii="Arial" w:eastAsia="Arial" w:hAnsi="Arial" w:cs="Arial"/>
                <w:sz w:val="22"/>
                <w:szCs w:val="22"/>
              </w:rPr>
              <w:t xml:space="preserve"> to begin gathering all pertinent tax data, this will help ensure we finalize all documentation before the deadline. </w:t>
            </w:r>
          </w:p>
          <w:p w14:paraId="5B44F5D5"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Report on current Financials.</w:t>
            </w:r>
          </w:p>
          <w:p w14:paraId="7F97E2FD" w14:textId="14A60877" w:rsidR="00B01AE6" w:rsidRPr="00133CD8" w:rsidRDefault="00B01AE6" w:rsidP="00243F30">
            <w:pPr>
              <w:widowControl/>
              <w:numPr>
                <w:ilvl w:val="0"/>
                <w:numId w:val="15"/>
              </w:numPr>
              <w:spacing w:before="120"/>
              <w:ind w:left="435" w:hanging="360"/>
              <w:contextualSpacing/>
              <w:rPr>
                <w:rFonts w:ascii="Arial" w:eastAsia="Arial" w:hAnsi="Arial" w:cs="Arial"/>
                <w:sz w:val="22"/>
                <w:szCs w:val="22"/>
              </w:rPr>
            </w:pPr>
            <w:r w:rsidRPr="00FF7C6B">
              <w:rPr>
                <w:rFonts w:ascii="Arial" w:eastAsia="Arial" w:hAnsi="Arial" w:cs="Arial"/>
                <w:sz w:val="22"/>
                <w:szCs w:val="22"/>
              </w:rPr>
              <w:t>September 21</w:t>
            </w:r>
            <w:r w:rsidRPr="00FF7C6B">
              <w:rPr>
                <w:rFonts w:ascii="Arial" w:eastAsia="Arial" w:hAnsi="Arial" w:cs="Arial"/>
                <w:sz w:val="22"/>
                <w:szCs w:val="22"/>
                <w:vertAlign w:val="superscript"/>
              </w:rPr>
              <w:t>st</w:t>
            </w:r>
            <w:r w:rsidR="009972D0" w:rsidRPr="00FF7C6B">
              <w:rPr>
                <w:rFonts w:ascii="Arial" w:eastAsia="Arial" w:hAnsi="Arial" w:cs="Arial"/>
                <w:sz w:val="22"/>
                <w:szCs w:val="22"/>
              </w:rPr>
              <w:t>, 20</w:t>
            </w:r>
            <w:r w:rsidR="00243F30" w:rsidRPr="00FF7C6B">
              <w:rPr>
                <w:rFonts w:ascii="Arial" w:eastAsia="Arial" w:hAnsi="Arial" w:cs="Arial"/>
                <w:sz w:val="22"/>
                <w:szCs w:val="22"/>
              </w:rPr>
              <w:t>21</w:t>
            </w:r>
            <w:r w:rsidRPr="00FF7C6B">
              <w:rPr>
                <w:rFonts w:ascii="Arial" w:eastAsia="Arial" w:hAnsi="Arial" w:cs="Arial"/>
                <w:sz w:val="22"/>
                <w:szCs w:val="22"/>
              </w:rPr>
              <w:t xml:space="preserve"> – Renew CD 9478 and make the term 1 year.</w:t>
            </w:r>
          </w:p>
        </w:tc>
      </w:tr>
      <w:tr w:rsidR="00B01AE6" w:rsidRPr="00B01AE6" w14:paraId="0485A5B3" w14:textId="77777777" w:rsidTr="007D2C2D">
        <w:tc>
          <w:tcPr>
            <w:tcW w:w="1995" w:type="dxa"/>
            <w:vAlign w:val="center"/>
          </w:tcPr>
          <w:p w14:paraId="76BD5D01"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October to December</w:t>
            </w:r>
          </w:p>
        </w:tc>
        <w:tc>
          <w:tcPr>
            <w:tcW w:w="7605" w:type="dxa"/>
            <w:vAlign w:val="center"/>
          </w:tcPr>
          <w:p w14:paraId="59A5E84C" w14:textId="77777777" w:rsidR="00B01AE6" w:rsidRPr="00B01AE6" w:rsidRDefault="00B01AE6" w:rsidP="00B01AE6">
            <w:pPr>
              <w:widowControl/>
              <w:rPr>
                <w:rFonts w:ascii="Arial" w:eastAsia="Arial" w:hAnsi="Arial" w:cs="Arial"/>
                <w:sz w:val="22"/>
                <w:szCs w:val="22"/>
              </w:rPr>
            </w:pPr>
          </w:p>
          <w:p w14:paraId="4CCD976E"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out Committee Budget Requests sheets to Committee Chairs in preparation for next fiscal year budget.</w:t>
            </w:r>
          </w:p>
          <w:p w14:paraId="06373F6A"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Draft new fiscal year budget and submit to the Executive Committee (President, President Elect, and Immediate Past President) to review prior to Winter Board Meeting.</w:t>
            </w:r>
          </w:p>
          <w:p w14:paraId="108880EE" w14:textId="77777777" w:rsidR="00B01AE6" w:rsidRPr="00B01AE6" w:rsidRDefault="00B01AE6" w:rsidP="00B01AE6">
            <w:pPr>
              <w:widowControl/>
              <w:numPr>
                <w:ilvl w:val="0"/>
                <w:numId w:val="15"/>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Work with Executive Committee to determine what should be prepared for presentation at the Winter Board Meeting.</w:t>
            </w:r>
          </w:p>
          <w:p w14:paraId="5FC6DF82" w14:textId="77777777" w:rsidR="00B01AE6" w:rsidRPr="00411BC5" w:rsidRDefault="00B01AE6" w:rsidP="00411BC5">
            <w:pPr>
              <w:pStyle w:val="ListParagraph"/>
              <w:widowControl/>
              <w:numPr>
                <w:ilvl w:val="0"/>
                <w:numId w:val="23"/>
              </w:numPr>
              <w:spacing w:before="120"/>
              <w:rPr>
                <w:rFonts w:ascii="Arial" w:eastAsia="Arial" w:hAnsi="Arial" w:cs="Arial"/>
                <w:sz w:val="22"/>
                <w:szCs w:val="22"/>
              </w:rPr>
            </w:pPr>
            <w:r w:rsidRPr="00411BC5">
              <w:rPr>
                <w:rFonts w:ascii="Arial" w:eastAsia="Arial" w:hAnsi="Arial" w:cs="Arial"/>
                <w:sz w:val="22"/>
                <w:szCs w:val="22"/>
              </w:rPr>
              <w:t xml:space="preserve">You will share the budget with the full Board, at the end of WBM, because the budget will change throughout the meeting. </w:t>
            </w:r>
          </w:p>
          <w:p w14:paraId="6B796F24" w14:textId="77777777" w:rsidR="00B01AE6" w:rsidRPr="00411BC5" w:rsidRDefault="00B01AE6" w:rsidP="00411BC5">
            <w:pPr>
              <w:pStyle w:val="ListParagraph"/>
              <w:widowControl/>
              <w:numPr>
                <w:ilvl w:val="0"/>
                <w:numId w:val="23"/>
              </w:numPr>
              <w:spacing w:before="120"/>
              <w:rPr>
                <w:rFonts w:ascii="Arial" w:eastAsia="Arial" w:hAnsi="Arial" w:cs="Arial"/>
                <w:sz w:val="22"/>
                <w:szCs w:val="22"/>
              </w:rPr>
            </w:pPr>
            <w:r w:rsidRPr="00411BC5">
              <w:rPr>
                <w:rFonts w:ascii="Arial" w:eastAsia="Arial" w:hAnsi="Arial" w:cs="Arial"/>
                <w:sz w:val="22"/>
                <w:szCs w:val="22"/>
              </w:rPr>
              <w:t>Make the report short and sweet to the full Board – See Sample below.</w:t>
            </w:r>
          </w:p>
          <w:p w14:paraId="2CA9AE04" w14:textId="77777777" w:rsidR="00B01AE6" w:rsidRPr="00411BC5" w:rsidRDefault="00B01AE6" w:rsidP="00411BC5">
            <w:pPr>
              <w:pStyle w:val="ListParagraph"/>
              <w:widowControl/>
              <w:numPr>
                <w:ilvl w:val="0"/>
                <w:numId w:val="23"/>
              </w:numPr>
              <w:spacing w:before="120"/>
              <w:rPr>
                <w:rFonts w:ascii="Arial" w:eastAsia="Arial" w:hAnsi="Arial" w:cs="Arial"/>
                <w:sz w:val="22"/>
                <w:szCs w:val="22"/>
              </w:rPr>
            </w:pPr>
            <w:bookmarkStart w:id="0" w:name="_574zyzhq9eh9" w:colFirst="0" w:colLast="0"/>
            <w:bookmarkEnd w:id="0"/>
            <w:r w:rsidRPr="00411BC5">
              <w:rPr>
                <w:rFonts w:ascii="Arial" w:eastAsia="Arial" w:hAnsi="Arial" w:cs="Arial"/>
                <w:sz w:val="22"/>
                <w:szCs w:val="22"/>
              </w:rPr>
              <w:t>I would send them all the full spreadsheet, but not expect them to have reviewed it (except maybe their tab)</w:t>
            </w:r>
          </w:p>
        </w:tc>
      </w:tr>
    </w:tbl>
    <w:p w14:paraId="16327A21" w14:textId="77777777" w:rsidR="00B01AE6" w:rsidRPr="00B01AE6" w:rsidRDefault="00B01AE6" w:rsidP="00B01AE6">
      <w:pPr>
        <w:rPr>
          <w:color w:val="auto"/>
        </w:rPr>
      </w:pPr>
    </w:p>
    <w:p w14:paraId="2983FD03" w14:textId="77777777" w:rsidR="00B01AE6" w:rsidRPr="00B01AE6" w:rsidRDefault="00B01AE6" w:rsidP="00B01AE6">
      <w:pPr>
        <w:rPr>
          <w:color w:val="auto"/>
        </w:rPr>
      </w:pPr>
      <w:r w:rsidRPr="00B01AE6">
        <w:rPr>
          <w:color w:val="auto"/>
        </w:rPr>
        <w:br w:type="page"/>
      </w:r>
      <w:r w:rsidRPr="00B01AE6">
        <w:rPr>
          <w:b/>
          <w:color w:val="auto"/>
        </w:rPr>
        <w:lastRenderedPageBreak/>
        <w:t>Treasurer’s Report</w:t>
      </w:r>
    </w:p>
    <w:p w14:paraId="478E1855" w14:textId="77777777" w:rsidR="00B01AE6" w:rsidRPr="00B01AE6" w:rsidRDefault="00B01AE6" w:rsidP="00B01AE6">
      <w:pPr>
        <w:jc w:val="center"/>
        <w:rPr>
          <w:color w:val="auto"/>
        </w:rPr>
      </w:pPr>
    </w:p>
    <w:p w14:paraId="31485038" w14:textId="77777777" w:rsidR="00B01AE6" w:rsidRPr="00FF7C6B" w:rsidRDefault="00B01AE6" w:rsidP="00B01AE6">
      <w:pPr>
        <w:jc w:val="center"/>
        <w:rPr>
          <w:color w:val="auto"/>
        </w:rPr>
      </w:pPr>
      <w:r w:rsidRPr="00FF7C6B">
        <w:rPr>
          <w:b/>
          <w:color w:val="auto"/>
        </w:rPr>
        <w:t>Year-End Financial Summary</w:t>
      </w:r>
    </w:p>
    <w:p w14:paraId="3E3A37EE" w14:textId="58B4041F" w:rsidR="00B01AE6" w:rsidRPr="00B01AE6" w:rsidRDefault="009972D0" w:rsidP="00B01AE6">
      <w:pPr>
        <w:jc w:val="center"/>
        <w:rPr>
          <w:color w:val="auto"/>
        </w:rPr>
      </w:pPr>
      <w:r w:rsidRPr="00FF7C6B">
        <w:rPr>
          <w:b/>
          <w:color w:val="auto"/>
        </w:rPr>
        <w:t xml:space="preserve">January 31, </w:t>
      </w:r>
      <w:r w:rsidR="004B0E55">
        <w:rPr>
          <w:b/>
          <w:color w:val="auto"/>
        </w:rPr>
        <w:t>2021</w:t>
      </w:r>
    </w:p>
    <w:p w14:paraId="5A807928" w14:textId="77777777" w:rsidR="00B01AE6" w:rsidRPr="00B01AE6" w:rsidRDefault="00B01AE6" w:rsidP="00B01AE6">
      <w:pPr>
        <w:jc w:val="center"/>
        <w:rPr>
          <w:color w:val="auto"/>
        </w:rPr>
      </w:pPr>
    </w:p>
    <w:p w14:paraId="0DB4C941" w14:textId="77777777" w:rsidR="00B01AE6" w:rsidRPr="00B01AE6" w:rsidRDefault="00B01AE6" w:rsidP="00B01AE6">
      <w:pPr>
        <w:rPr>
          <w:color w:val="auto"/>
        </w:rPr>
      </w:pPr>
      <w:r w:rsidRPr="00B01AE6">
        <w:rPr>
          <w:b/>
          <w:color w:val="auto"/>
        </w:rPr>
        <w:t>Income Summary</w:t>
      </w:r>
    </w:p>
    <w:p w14:paraId="6B996E4B" w14:textId="77777777" w:rsidR="00B01AE6" w:rsidRPr="00B01AE6" w:rsidRDefault="00B01AE6" w:rsidP="00B01AE6">
      <w:pPr>
        <w:rPr>
          <w:color w:val="auto"/>
        </w:rPr>
      </w:pPr>
    </w:p>
    <w:tbl>
      <w:tblPr>
        <w:tblW w:w="9449" w:type="dxa"/>
        <w:tblInd w:w="8" w:type="dxa"/>
        <w:tblLayout w:type="fixed"/>
        <w:tblLook w:val="0400" w:firstRow="0" w:lastRow="0" w:firstColumn="0" w:lastColumn="0" w:noHBand="0" w:noVBand="1"/>
      </w:tblPr>
      <w:tblGrid>
        <w:gridCol w:w="3700"/>
        <w:gridCol w:w="2990"/>
        <w:gridCol w:w="2759"/>
      </w:tblGrid>
      <w:tr w:rsidR="00B01AE6" w:rsidRPr="00B01AE6" w14:paraId="531D0853"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8292F79" w14:textId="77777777" w:rsidR="00B01AE6" w:rsidRPr="00B01AE6" w:rsidRDefault="00B01AE6" w:rsidP="00B01AE6">
            <w:pPr>
              <w:jc w:val="center"/>
              <w:rPr>
                <w:color w:val="auto"/>
              </w:rPr>
            </w:pP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F0F3B74" w14:textId="1414E127" w:rsidR="00B01AE6" w:rsidRPr="00B01AE6" w:rsidRDefault="004B0E55" w:rsidP="00B01AE6">
            <w:pPr>
              <w:jc w:val="center"/>
              <w:rPr>
                <w:color w:val="auto"/>
              </w:rPr>
            </w:pPr>
            <w:r>
              <w:rPr>
                <w:b/>
                <w:color w:val="auto"/>
              </w:rPr>
              <w:t>2020-2021</w:t>
            </w:r>
            <w:r w:rsidR="00B01AE6" w:rsidRPr="00B01AE6">
              <w:rPr>
                <w:b/>
                <w:color w:val="auto"/>
              </w:rPr>
              <w:t xml:space="preserve"> Budget</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6668ACC7" w14:textId="5D7C62B2" w:rsidR="00B01AE6" w:rsidRPr="009972D0" w:rsidRDefault="009972D0" w:rsidP="009972D0">
            <w:pPr>
              <w:jc w:val="center"/>
              <w:rPr>
                <w:b/>
                <w:color w:val="auto"/>
              </w:rPr>
            </w:pPr>
            <w:r>
              <w:rPr>
                <w:b/>
                <w:color w:val="auto"/>
              </w:rPr>
              <w:t xml:space="preserve">January 31, </w:t>
            </w:r>
            <w:r w:rsidR="004B0E55">
              <w:rPr>
                <w:b/>
                <w:color w:val="auto"/>
              </w:rPr>
              <w:t>2021</w:t>
            </w:r>
          </w:p>
          <w:p w14:paraId="58B92DC0" w14:textId="77777777" w:rsidR="00B01AE6" w:rsidRPr="00B01AE6" w:rsidRDefault="00B01AE6" w:rsidP="00B01AE6">
            <w:pPr>
              <w:jc w:val="center"/>
              <w:rPr>
                <w:color w:val="auto"/>
              </w:rPr>
            </w:pPr>
            <w:r w:rsidRPr="00B01AE6">
              <w:rPr>
                <w:b/>
                <w:color w:val="auto"/>
              </w:rPr>
              <w:t>Actual</w:t>
            </w:r>
          </w:p>
        </w:tc>
      </w:tr>
      <w:tr w:rsidR="00B01AE6" w:rsidRPr="00B01AE6" w14:paraId="1950AE78"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1BD52F5F" w14:textId="77777777" w:rsidR="00B01AE6" w:rsidRPr="00B01AE6" w:rsidRDefault="00B01AE6" w:rsidP="00B01AE6">
            <w:pPr>
              <w:jc w:val="center"/>
              <w:rPr>
                <w:color w:val="auto"/>
              </w:rPr>
            </w:pPr>
            <w:r w:rsidRPr="00B01AE6">
              <w:rPr>
                <w:color w:val="auto"/>
              </w:rPr>
              <w:t>Membership</w:t>
            </w: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C871378" w14:textId="77777777" w:rsidR="00B01AE6" w:rsidRPr="00B01AE6" w:rsidRDefault="00B01AE6" w:rsidP="009972D0">
            <w:pPr>
              <w:jc w:val="center"/>
              <w:rPr>
                <w:color w:val="auto"/>
              </w:rPr>
            </w:pPr>
            <w:r w:rsidRPr="00B01AE6">
              <w:rPr>
                <w:color w:val="auto"/>
              </w:rPr>
              <w:t>$</w:t>
            </w:r>
            <w:r w:rsidR="009972D0">
              <w:rPr>
                <w:color w:val="auto"/>
              </w:rPr>
              <w:t>78,000</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4502D921" w14:textId="5A8C2CA1" w:rsidR="00B01AE6" w:rsidRPr="00B01AE6" w:rsidRDefault="00B01AE6" w:rsidP="009972D0">
            <w:pPr>
              <w:jc w:val="center"/>
              <w:rPr>
                <w:color w:val="auto"/>
              </w:rPr>
            </w:pPr>
            <w:r w:rsidRPr="00B01AE6">
              <w:rPr>
                <w:color w:val="auto"/>
              </w:rPr>
              <w:t>$</w:t>
            </w:r>
            <w:r w:rsidR="004B0E55">
              <w:rPr>
                <w:color w:val="auto"/>
              </w:rPr>
              <w:t>86,554.37</w:t>
            </w:r>
          </w:p>
        </w:tc>
      </w:tr>
      <w:tr w:rsidR="00B01AE6" w:rsidRPr="00B01AE6" w14:paraId="56B604EF"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4741DF26" w14:textId="77777777" w:rsidR="00B01AE6" w:rsidRPr="00B01AE6" w:rsidRDefault="00B01AE6" w:rsidP="00B01AE6">
            <w:pPr>
              <w:jc w:val="center"/>
              <w:rPr>
                <w:color w:val="auto"/>
              </w:rPr>
            </w:pPr>
            <w:r w:rsidRPr="00B01AE6">
              <w:rPr>
                <w:color w:val="auto"/>
              </w:rPr>
              <w:t>Merchandise Sales</w:t>
            </w: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51A9F6D" w14:textId="76470F58" w:rsidR="00B01AE6" w:rsidRPr="00B01AE6" w:rsidRDefault="00B01AE6" w:rsidP="004B0E55">
            <w:pPr>
              <w:jc w:val="center"/>
              <w:rPr>
                <w:color w:val="auto"/>
              </w:rPr>
            </w:pPr>
            <w:r w:rsidRPr="00B01AE6">
              <w:rPr>
                <w:color w:val="auto"/>
              </w:rPr>
              <w:t>$</w:t>
            </w:r>
            <w:r w:rsidR="004B0E55">
              <w:rPr>
                <w:color w:val="auto"/>
              </w:rPr>
              <w:t>9</w:t>
            </w:r>
            <w:r w:rsidR="009972D0">
              <w:rPr>
                <w:color w:val="auto"/>
              </w:rPr>
              <w:t>,000</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296304A5" w14:textId="2FE420B7" w:rsidR="00B01AE6" w:rsidRPr="00B01AE6" w:rsidRDefault="00B01AE6" w:rsidP="009972D0">
            <w:pPr>
              <w:jc w:val="center"/>
              <w:rPr>
                <w:color w:val="auto"/>
              </w:rPr>
            </w:pPr>
            <w:r w:rsidRPr="00B01AE6">
              <w:rPr>
                <w:color w:val="auto"/>
              </w:rPr>
              <w:t>$</w:t>
            </w:r>
            <w:r w:rsidR="004B0E55">
              <w:rPr>
                <w:color w:val="auto"/>
              </w:rPr>
              <w:t>50</w:t>
            </w:r>
          </w:p>
        </w:tc>
      </w:tr>
      <w:tr w:rsidR="00B01AE6" w:rsidRPr="00B01AE6" w14:paraId="493228F5"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1FE81A3F" w14:textId="77777777" w:rsidR="00B01AE6" w:rsidRPr="00B01AE6" w:rsidRDefault="00B01AE6" w:rsidP="00B01AE6">
            <w:pPr>
              <w:jc w:val="center"/>
              <w:rPr>
                <w:color w:val="auto"/>
              </w:rPr>
            </w:pPr>
            <w:r w:rsidRPr="00B01AE6">
              <w:rPr>
                <w:color w:val="auto"/>
              </w:rPr>
              <w:t>Information Exchange Income</w:t>
            </w: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6439910" w14:textId="3E987887" w:rsidR="00B01AE6" w:rsidRPr="00B01AE6" w:rsidRDefault="00B01AE6" w:rsidP="009972D0">
            <w:pPr>
              <w:jc w:val="center"/>
              <w:rPr>
                <w:color w:val="auto"/>
              </w:rPr>
            </w:pPr>
            <w:r w:rsidRPr="00B01AE6">
              <w:rPr>
                <w:color w:val="auto"/>
              </w:rPr>
              <w:t>$</w:t>
            </w:r>
            <w:r w:rsidR="004B0E55">
              <w:rPr>
                <w:color w:val="auto"/>
              </w:rPr>
              <w:t>0</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0A53BACE" w14:textId="59BEBF3E" w:rsidR="00B01AE6" w:rsidRPr="00B01AE6" w:rsidRDefault="00B01AE6" w:rsidP="009972D0">
            <w:pPr>
              <w:jc w:val="center"/>
              <w:rPr>
                <w:color w:val="auto"/>
              </w:rPr>
            </w:pPr>
            <w:r w:rsidRPr="00B01AE6">
              <w:rPr>
                <w:color w:val="auto"/>
              </w:rPr>
              <w:t>$</w:t>
            </w:r>
            <w:r w:rsidR="004B0E55">
              <w:rPr>
                <w:color w:val="auto"/>
              </w:rPr>
              <w:t>171</w:t>
            </w:r>
          </w:p>
        </w:tc>
      </w:tr>
      <w:tr w:rsidR="00B01AE6" w:rsidRPr="00B01AE6" w14:paraId="5BD44CE3"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245A1AB8" w14:textId="53F5BB6A" w:rsidR="00B01AE6" w:rsidRPr="00B01AE6" w:rsidRDefault="004B0E55" w:rsidP="00B01AE6">
            <w:pPr>
              <w:jc w:val="center"/>
              <w:rPr>
                <w:color w:val="auto"/>
              </w:rPr>
            </w:pPr>
            <w:r>
              <w:rPr>
                <w:color w:val="auto"/>
              </w:rPr>
              <w:t>RAD Workshop</w:t>
            </w: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FBFC4E9" w14:textId="1DE0B4C2" w:rsidR="00B01AE6" w:rsidRPr="00B01AE6" w:rsidRDefault="00B01AE6" w:rsidP="009972D0">
            <w:pPr>
              <w:jc w:val="center"/>
              <w:rPr>
                <w:color w:val="auto"/>
              </w:rPr>
            </w:pPr>
            <w:r w:rsidRPr="00B01AE6">
              <w:rPr>
                <w:color w:val="auto"/>
              </w:rPr>
              <w:t>$</w:t>
            </w:r>
            <w:r w:rsidR="004B0E55">
              <w:rPr>
                <w:color w:val="auto"/>
              </w:rPr>
              <w:t>43,500</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6AF1DDBB" w14:textId="09278B39" w:rsidR="00B01AE6" w:rsidRPr="00B01AE6" w:rsidRDefault="00B01AE6" w:rsidP="009972D0">
            <w:pPr>
              <w:jc w:val="center"/>
              <w:rPr>
                <w:color w:val="auto"/>
              </w:rPr>
            </w:pPr>
            <w:r w:rsidRPr="00B01AE6">
              <w:rPr>
                <w:color w:val="auto"/>
              </w:rPr>
              <w:t>$</w:t>
            </w:r>
            <w:r w:rsidR="004B0E55">
              <w:rPr>
                <w:color w:val="auto"/>
              </w:rPr>
              <w:t>0</w:t>
            </w:r>
          </w:p>
        </w:tc>
      </w:tr>
      <w:tr w:rsidR="00B01AE6" w:rsidRPr="00B01AE6" w14:paraId="7ED3127A"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A968757" w14:textId="77777777" w:rsidR="00B01AE6" w:rsidRPr="00B01AE6" w:rsidRDefault="00B01AE6" w:rsidP="00B01AE6">
            <w:pPr>
              <w:jc w:val="center"/>
              <w:rPr>
                <w:color w:val="auto"/>
              </w:rPr>
            </w:pPr>
            <w:r w:rsidRPr="00B01AE6">
              <w:rPr>
                <w:color w:val="auto"/>
              </w:rPr>
              <w:t>Interest Income</w:t>
            </w: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BD2FD80" w14:textId="150C8006" w:rsidR="00B01AE6" w:rsidRPr="00B01AE6" w:rsidRDefault="004B0E55" w:rsidP="00B01AE6">
            <w:pPr>
              <w:jc w:val="center"/>
              <w:rPr>
                <w:color w:val="auto"/>
              </w:rPr>
            </w:pPr>
            <w:r>
              <w:rPr>
                <w:color w:val="auto"/>
              </w:rPr>
              <w:t>$0</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68542317" w14:textId="31DB0C87" w:rsidR="00B01AE6" w:rsidRPr="00B01AE6" w:rsidRDefault="00B01AE6" w:rsidP="009972D0">
            <w:pPr>
              <w:jc w:val="center"/>
              <w:rPr>
                <w:color w:val="auto"/>
              </w:rPr>
            </w:pPr>
            <w:r w:rsidRPr="00B01AE6">
              <w:rPr>
                <w:color w:val="auto"/>
              </w:rPr>
              <w:t>$</w:t>
            </w:r>
            <w:r w:rsidR="004B0E55">
              <w:rPr>
                <w:color w:val="auto"/>
              </w:rPr>
              <w:t>329.96</w:t>
            </w:r>
          </w:p>
        </w:tc>
      </w:tr>
      <w:tr w:rsidR="00B01AE6" w:rsidRPr="00B01AE6" w14:paraId="64DB92A7" w14:textId="77777777" w:rsidTr="007D2C2D">
        <w:trPr>
          <w:trHeight w:val="180"/>
        </w:trPr>
        <w:tc>
          <w:tcPr>
            <w:tcW w:w="3700"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0278CC75" w14:textId="77777777" w:rsidR="00B01AE6" w:rsidRPr="00B01AE6" w:rsidRDefault="00B01AE6" w:rsidP="00B01AE6">
            <w:pPr>
              <w:jc w:val="center"/>
              <w:rPr>
                <w:color w:val="auto"/>
              </w:rPr>
            </w:pPr>
            <w:r w:rsidRPr="00B01AE6">
              <w:rPr>
                <w:b/>
                <w:color w:val="auto"/>
              </w:rPr>
              <w:t>Total Income</w:t>
            </w:r>
          </w:p>
        </w:tc>
        <w:tc>
          <w:tcPr>
            <w:tcW w:w="29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F485AF9" w14:textId="3631074A" w:rsidR="00B01AE6" w:rsidRPr="00B01AE6" w:rsidRDefault="00B01AE6" w:rsidP="009972D0">
            <w:pPr>
              <w:jc w:val="center"/>
              <w:rPr>
                <w:color w:val="auto"/>
              </w:rPr>
            </w:pPr>
            <w:r w:rsidRPr="00B01AE6">
              <w:rPr>
                <w:b/>
                <w:color w:val="auto"/>
              </w:rPr>
              <w:t>$</w:t>
            </w:r>
            <w:r w:rsidR="004B0E55">
              <w:rPr>
                <w:b/>
                <w:color w:val="auto"/>
              </w:rPr>
              <w:t>130,500</w:t>
            </w:r>
          </w:p>
        </w:tc>
        <w:tc>
          <w:tcPr>
            <w:tcW w:w="2759"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45D704AF" w14:textId="1844B807" w:rsidR="00B01AE6" w:rsidRPr="00B01AE6" w:rsidRDefault="00B01AE6" w:rsidP="009972D0">
            <w:pPr>
              <w:jc w:val="center"/>
              <w:rPr>
                <w:color w:val="auto"/>
              </w:rPr>
            </w:pPr>
            <w:r w:rsidRPr="00B01AE6">
              <w:rPr>
                <w:b/>
                <w:color w:val="auto"/>
              </w:rPr>
              <w:t>$</w:t>
            </w:r>
            <w:r w:rsidR="004B0E55">
              <w:rPr>
                <w:b/>
                <w:color w:val="auto"/>
              </w:rPr>
              <w:t>87,105.33</w:t>
            </w:r>
          </w:p>
        </w:tc>
      </w:tr>
    </w:tbl>
    <w:p w14:paraId="5695EBC8" w14:textId="77777777" w:rsidR="00B01AE6" w:rsidRPr="00B01AE6" w:rsidRDefault="00B01AE6" w:rsidP="00B01AE6">
      <w:pPr>
        <w:rPr>
          <w:color w:val="auto"/>
        </w:rPr>
      </w:pPr>
    </w:p>
    <w:p w14:paraId="50832CB3" w14:textId="77777777" w:rsidR="00B01AE6" w:rsidRPr="00B01AE6" w:rsidRDefault="00B01AE6" w:rsidP="00B01AE6">
      <w:pPr>
        <w:rPr>
          <w:color w:val="auto"/>
        </w:rPr>
      </w:pPr>
      <w:r w:rsidRPr="00B01AE6">
        <w:rPr>
          <w:b/>
          <w:color w:val="auto"/>
        </w:rPr>
        <w:t>Expense Summary</w:t>
      </w:r>
    </w:p>
    <w:p w14:paraId="5356AF16" w14:textId="77777777" w:rsidR="00B01AE6" w:rsidRPr="00B01AE6" w:rsidRDefault="00B01AE6" w:rsidP="00B01AE6">
      <w:pPr>
        <w:rPr>
          <w:color w:val="auto"/>
        </w:rPr>
      </w:pPr>
    </w:p>
    <w:tbl>
      <w:tblPr>
        <w:tblW w:w="9449" w:type="dxa"/>
        <w:tblInd w:w="8" w:type="dxa"/>
        <w:tblLayout w:type="fixed"/>
        <w:tblLook w:val="0400" w:firstRow="0" w:lastRow="0" w:firstColumn="0" w:lastColumn="0" w:noHBand="0" w:noVBand="1"/>
      </w:tblPr>
      <w:tblGrid>
        <w:gridCol w:w="3698"/>
        <w:gridCol w:w="2986"/>
        <w:gridCol w:w="2765"/>
      </w:tblGrid>
      <w:tr w:rsidR="00B01AE6" w:rsidRPr="00B01AE6" w14:paraId="46A503C3"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3F87B396" w14:textId="77777777" w:rsidR="00B01AE6" w:rsidRPr="00B01AE6" w:rsidRDefault="00B01AE6" w:rsidP="00B01AE6">
            <w:pPr>
              <w:jc w:val="center"/>
              <w:rPr>
                <w:color w:val="auto"/>
              </w:rPr>
            </w:pP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4015E1A" w14:textId="6D445D54" w:rsidR="00B01AE6" w:rsidRPr="00B01AE6" w:rsidRDefault="004B0E55" w:rsidP="00B01AE6">
            <w:pPr>
              <w:jc w:val="center"/>
              <w:rPr>
                <w:color w:val="auto"/>
              </w:rPr>
            </w:pPr>
            <w:r>
              <w:rPr>
                <w:b/>
                <w:color w:val="auto"/>
              </w:rPr>
              <w:t>2020-2021</w:t>
            </w:r>
            <w:r w:rsidRPr="00B01AE6">
              <w:rPr>
                <w:b/>
                <w:color w:val="auto"/>
              </w:rPr>
              <w:t xml:space="preserve"> </w:t>
            </w:r>
            <w:r w:rsidR="00B01AE6" w:rsidRPr="00B01AE6">
              <w:rPr>
                <w:b/>
                <w:color w:val="auto"/>
              </w:rPr>
              <w:t>Budget</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5383F8C4" w14:textId="7FA4CAF4" w:rsidR="00B01AE6" w:rsidRPr="00B01AE6" w:rsidRDefault="001E4454" w:rsidP="00B01AE6">
            <w:pPr>
              <w:jc w:val="center"/>
              <w:rPr>
                <w:color w:val="auto"/>
              </w:rPr>
            </w:pPr>
            <w:r>
              <w:rPr>
                <w:b/>
                <w:color w:val="auto"/>
              </w:rPr>
              <w:t>January 31, 2021</w:t>
            </w:r>
          </w:p>
          <w:p w14:paraId="08EB5192" w14:textId="77777777" w:rsidR="00B01AE6" w:rsidRPr="00B01AE6" w:rsidRDefault="00B01AE6" w:rsidP="00B01AE6">
            <w:pPr>
              <w:jc w:val="center"/>
              <w:rPr>
                <w:color w:val="auto"/>
              </w:rPr>
            </w:pPr>
            <w:r w:rsidRPr="00B01AE6">
              <w:rPr>
                <w:b/>
                <w:color w:val="auto"/>
              </w:rPr>
              <w:t>Actual</w:t>
            </w:r>
          </w:p>
        </w:tc>
      </w:tr>
      <w:tr w:rsidR="00B01AE6" w:rsidRPr="00B01AE6" w14:paraId="49FFE488"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438E32BF" w14:textId="77777777" w:rsidR="00B01AE6" w:rsidRPr="00B01AE6" w:rsidRDefault="00B01AE6" w:rsidP="00B01AE6">
            <w:pPr>
              <w:jc w:val="center"/>
              <w:rPr>
                <w:color w:val="auto"/>
              </w:rPr>
            </w:pPr>
            <w:r w:rsidRPr="00B01AE6">
              <w:rPr>
                <w:color w:val="auto"/>
              </w:rPr>
              <w:t>Conference Expenses</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3D9A3C" w14:textId="68C1781B" w:rsidR="00B01AE6" w:rsidRPr="00B01AE6" w:rsidRDefault="00B01AE6" w:rsidP="009972D0">
            <w:pPr>
              <w:jc w:val="center"/>
              <w:rPr>
                <w:color w:val="auto"/>
              </w:rPr>
            </w:pPr>
            <w:r w:rsidRPr="00B01AE6">
              <w:rPr>
                <w:color w:val="auto"/>
              </w:rPr>
              <w:t>$</w:t>
            </w:r>
            <w:r w:rsidR="001E4454">
              <w:rPr>
                <w:color w:val="auto"/>
              </w:rPr>
              <w:t>37,250</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352C942" w14:textId="23D8FD68" w:rsidR="00B01AE6" w:rsidRPr="00B01AE6" w:rsidRDefault="00B01AE6" w:rsidP="009972D0">
            <w:pPr>
              <w:jc w:val="center"/>
              <w:rPr>
                <w:color w:val="auto"/>
              </w:rPr>
            </w:pPr>
            <w:r w:rsidRPr="00B01AE6">
              <w:rPr>
                <w:color w:val="auto"/>
              </w:rPr>
              <w:t>$</w:t>
            </w:r>
            <w:r w:rsidR="001E4454">
              <w:rPr>
                <w:color w:val="auto"/>
              </w:rPr>
              <w:t>0</w:t>
            </w:r>
          </w:p>
        </w:tc>
      </w:tr>
      <w:tr w:rsidR="00B01AE6" w:rsidRPr="00B01AE6" w14:paraId="762B5693"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8EF2379" w14:textId="77777777" w:rsidR="00B01AE6" w:rsidRPr="00B01AE6" w:rsidRDefault="00B01AE6" w:rsidP="00B01AE6">
            <w:pPr>
              <w:jc w:val="center"/>
              <w:rPr>
                <w:color w:val="auto"/>
              </w:rPr>
            </w:pPr>
            <w:r w:rsidRPr="00B01AE6">
              <w:rPr>
                <w:color w:val="auto"/>
              </w:rPr>
              <w:t>Meeting Expenses</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930D2A5" w14:textId="13CE0C8D" w:rsidR="00B01AE6" w:rsidRPr="00B01AE6" w:rsidRDefault="00B01AE6" w:rsidP="009972D0">
            <w:pPr>
              <w:jc w:val="center"/>
              <w:rPr>
                <w:color w:val="auto"/>
              </w:rPr>
            </w:pPr>
            <w:r w:rsidRPr="00B01AE6">
              <w:rPr>
                <w:color w:val="auto"/>
              </w:rPr>
              <w:t>$</w:t>
            </w:r>
            <w:r w:rsidR="001E4454">
              <w:rPr>
                <w:color w:val="auto"/>
              </w:rPr>
              <w:t>44,175</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310DB6D2" w14:textId="4318971D" w:rsidR="00B01AE6" w:rsidRPr="00B01AE6" w:rsidRDefault="00B01AE6" w:rsidP="009972D0">
            <w:pPr>
              <w:jc w:val="center"/>
              <w:rPr>
                <w:color w:val="auto"/>
              </w:rPr>
            </w:pPr>
            <w:r w:rsidRPr="00B01AE6">
              <w:rPr>
                <w:color w:val="auto"/>
              </w:rPr>
              <w:t>$</w:t>
            </w:r>
            <w:r w:rsidR="001E4454">
              <w:rPr>
                <w:color w:val="auto"/>
              </w:rPr>
              <w:t>950.32</w:t>
            </w:r>
          </w:p>
        </w:tc>
      </w:tr>
      <w:tr w:rsidR="00B01AE6" w:rsidRPr="00B01AE6" w14:paraId="5A928992"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7A53FC2" w14:textId="77777777" w:rsidR="00B01AE6" w:rsidRPr="00B01AE6" w:rsidRDefault="00B01AE6" w:rsidP="00B01AE6">
            <w:pPr>
              <w:jc w:val="center"/>
              <w:rPr>
                <w:color w:val="auto"/>
              </w:rPr>
            </w:pPr>
            <w:r w:rsidRPr="00B01AE6">
              <w:rPr>
                <w:color w:val="auto"/>
              </w:rPr>
              <w:t>Membership Expenses</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8BE725" w14:textId="1DFCD8A3" w:rsidR="00B01AE6" w:rsidRPr="00B01AE6" w:rsidRDefault="00B01AE6" w:rsidP="009972D0">
            <w:pPr>
              <w:jc w:val="center"/>
              <w:rPr>
                <w:color w:val="auto"/>
              </w:rPr>
            </w:pPr>
            <w:r w:rsidRPr="00B01AE6">
              <w:rPr>
                <w:color w:val="auto"/>
              </w:rPr>
              <w:t>$</w:t>
            </w:r>
            <w:r w:rsidR="001E4454">
              <w:rPr>
                <w:color w:val="auto"/>
              </w:rPr>
              <w:t>28,388</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272F3F0C" w14:textId="7BFA7445" w:rsidR="00B01AE6" w:rsidRPr="00B01AE6" w:rsidRDefault="00B01AE6" w:rsidP="009972D0">
            <w:pPr>
              <w:jc w:val="center"/>
              <w:rPr>
                <w:color w:val="auto"/>
              </w:rPr>
            </w:pPr>
            <w:r w:rsidRPr="00B01AE6">
              <w:rPr>
                <w:color w:val="auto"/>
              </w:rPr>
              <w:t>$</w:t>
            </w:r>
            <w:r w:rsidR="001E4454">
              <w:rPr>
                <w:color w:val="auto"/>
              </w:rPr>
              <w:t>12,217.08</w:t>
            </w:r>
          </w:p>
        </w:tc>
      </w:tr>
      <w:tr w:rsidR="00B01AE6" w:rsidRPr="00B01AE6" w14:paraId="302E0B2E"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42B49A8D" w14:textId="77777777" w:rsidR="00B01AE6" w:rsidRPr="00B01AE6" w:rsidRDefault="00B01AE6" w:rsidP="00B01AE6">
            <w:pPr>
              <w:jc w:val="center"/>
              <w:rPr>
                <w:color w:val="auto"/>
              </w:rPr>
            </w:pPr>
            <w:r w:rsidRPr="00B01AE6">
              <w:rPr>
                <w:color w:val="auto"/>
              </w:rPr>
              <w:t>Administrative Expenses</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599FE5F" w14:textId="5D470318" w:rsidR="00B01AE6" w:rsidRPr="00B01AE6" w:rsidRDefault="00B01AE6" w:rsidP="009972D0">
            <w:pPr>
              <w:jc w:val="center"/>
              <w:rPr>
                <w:color w:val="auto"/>
              </w:rPr>
            </w:pPr>
            <w:r w:rsidRPr="00B01AE6">
              <w:rPr>
                <w:color w:val="auto"/>
              </w:rPr>
              <w:t>$</w:t>
            </w:r>
            <w:r w:rsidR="001E4454">
              <w:rPr>
                <w:color w:val="auto"/>
              </w:rPr>
              <w:t>45.675</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1FC0529D" w14:textId="32523402" w:rsidR="00B01AE6" w:rsidRPr="00B01AE6" w:rsidRDefault="00B01AE6" w:rsidP="009972D0">
            <w:pPr>
              <w:jc w:val="center"/>
              <w:rPr>
                <w:color w:val="auto"/>
              </w:rPr>
            </w:pPr>
            <w:r w:rsidRPr="00B01AE6">
              <w:rPr>
                <w:color w:val="auto"/>
              </w:rPr>
              <w:t>$</w:t>
            </w:r>
            <w:r w:rsidR="001E4454">
              <w:rPr>
                <w:color w:val="auto"/>
              </w:rPr>
              <w:t>46,768.07</w:t>
            </w:r>
          </w:p>
        </w:tc>
      </w:tr>
      <w:tr w:rsidR="00B01AE6" w:rsidRPr="00B01AE6" w14:paraId="6187523A"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16FBBC0" w14:textId="77777777" w:rsidR="00B01AE6" w:rsidRPr="00B01AE6" w:rsidRDefault="00B01AE6" w:rsidP="00B01AE6">
            <w:pPr>
              <w:jc w:val="center"/>
              <w:rPr>
                <w:color w:val="auto"/>
              </w:rPr>
            </w:pPr>
            <w:r w:rsidRPr="00B01AE6">
              <w:rPr>
                <w:b/>
                <w:color w:val="auto"/>
              </w:rPr>
              <w:t>Total Expenses</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6829EFF" w14:textId="4C19356B" w:rsidR="00B01AE6" w:rsidRPr="00B01AE6" w:rsidRDefault="00B01AE6" w:rsidP="009972D0">
            <w:pPr>
              <w:jc w:val="center"/>
              <w:rPr>
                <w:color w:val="auto"/>
              </w:rPr>
            </w:pPr>
            <w:r w:rsidRPr="00B01AE6">
              <w:rPr>
                <w:b/>
                <w:color w:val="auto"/>
              </w:rPr>
              <w:t>$</w:t>
            </w:r>
            <w:r w:rsidR="001E4454">
              <w:rPr>
                <w:b/>
                <w:color w:val="auto"/>
              </w:rPr>
              <w:t>155,488</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3C1A8C5B" w14:textId="5F1DA9A2" w:rsidR="00B01AE6" w:rsidRPr="00B01AE6" w:rsidRDefault="00B01AE6" w:rsidP="009972D0">
            <w:pPr>
              <w:jc w:val="center"/>
              <w:rPr>
                <w:color w:val="auto"/>
              </w:rPr>
            </w:pPr>
            <w:r w:rsidRPr="00B01AE6">
              <w:rPr>
                <w:b/>
                <w:color w:val="auto"/>
              </w:rPr>
              <w:t>$</w:t>
            </w:r>
            <w:r w:rsidR="001E4454">
              <w:rPr>
                <w:b/>
                <w:color w:val="auto"/>
              </w:rPr>
              <w:t>59,935,47</w:t>
            </w:r>
          </w:p>
        </w:tc>
      </w:tr>
    </w:tbl>
    <w:p w14:paraId="1F6A6CBD" w14:textId="77777777" w:rsidR="00B01AE6" w:rsidRPr="00B01AE6" w:rsidRDefault="00B01AE6" w:rsidP="00B01AE6">
      <w:pPr>
        <w:rPr>
          <w:color w:val="auto"/>
        </w:rPr>
      </w:pPr>
    </w:p>
    <w:p w14:paraId="50DA5731" w14:textId="77777777" w:rsidR="00B01AE6" w:rsidRPr="00B01AE6" w:rsidRDefault="00B01AE6" w:rsidP="00B01AE6">
      <w:pPr>
        <w:rPr>
          <w:color w:val="auto"/>
        </w:rPr>
      </w:pPr>
      <w:r w:rsidRPr="00B01AE6">
        <w:rPr>
          <w:b/>
          <w:color w:val="auto"/>
        </w:rPr>
        <w:t>Income and Expense Summary</w:t>
      </w:r>
    </w:p>
    <w:p w14:paraId="634FC60B" w14:textId="77777777" w:rsidR="00B01AE6" w:rsidRPr="00B01AE6" w:rsidRDefault="00B01AE6" w:rsidP="00B01AE6">
      <w:pPr>
        <w:rPr>
          <w:color w:val="auto"/>
        </w:rPr>
      </w:pPr>
    </w:p>
    <w:tbl>
      <w:tblPr>
        <w:tblW w:w="9449" w:type="dxa"/>
        <w:tblInd w:w="8" w:type="dxa"/>
        <w:tblLayout w:type="fixed"/>
        <w:tblLook w:val="0400" w:firstRow="0" w:lastRow="0" w:firstColumn="0" w:lastColumn="0" w:noHBand="0" w:noVBand="1"/>
      </w:tblPr>
      <w:tblGrid>
        <w:gridCol w:w="3698"/>
        <w:gridCol w:w="2986"/>
        <w:gridCol w:w="2765"/>
      </w:tblGrid>
      <w:tr w:rsidR="00B01AE6" w:rsidRPr="00B01AE6" w14:paraId="40D5D911"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066D8CA2" w14:textId="77777777" w:rsidR="00B01AE6" w:rsidRPr="00B01AE6" w:rsidRDefault="00B01AE6" w:rsidP="00B01AE6">
            <w:pPr>
              <w:jc w:val="center"/>
              <w:rPr>
                <w:color w:val="auto"/>
              </w:rPr>
            </w:pP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B8E743" w14:textId="632848F4" w:rsidR="00B01AE6" w:rsidRPr="00B01AE6" w:rsidRDefault="004B0E55" w:rsidP="00B01AE6">
            <w:pPr>
              <w:jc w:val="center"/>
              <w:rPr>
                <w:color w:val="auto"/>
              </w:rPr>
            </w:pPr>
            <w:r>
              <w:rPr>
                <w:b/>
                <w:color w:val="auto"/>
              </w:rPr>
              <w:t>2020-2021</w:t>
            </w:r>
            <w:r w:rsidRPr="00B01AE6">
              <w:rPr>
                <w:b/>
                <w:color w:val="auto"/>
              </w:rPr>
              <w:t xml:space="preserve"> </w:t>
            </w:r>
            <w:r w:rsidR="00B01AE6" w:rsidRPr="00B01AE6">
              <w:rPr>
                <w:b/>
                <w:color w:val="auto"/>
              </w:rPr>
              <w:t>Budget</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578CC8F5" w14:textId="708BA959" w:rsidR="00B01AE6" w:rsidRPr="00B01AE6" w:rsidRDefault="001E4454" w:rsidP="00B01AE6">
            <w:pPr>
              <w:jc w:val="center"/>
              <w:rPr>
                <w:color w:val="auto"/>
              </w:rPr>
            </w:pPr>
            <w:r>
              <w:rPr>
                <w:b/>
                <w:color w:val="auto"/>
              </w:rPr>
              <w:t>January 31, 2021</w:t>
            </w:r>
          </w:p>
          <w:p w14:paraId="4F06541E" w14:textId="77777777" w:rsidR="00B01AE6" w:rsidRPr="00B01AE6" w:rsidRDefault="00B01AE6" w:rsidP="00B01AE6">
            <w:pPr>
              <w:jc w:val="center"/>
              <w:rPr>
                <w:color w:val="auto"/>
              </w:rPr>
            </w:pPr>
            <w:r w:rsidRPr="00B01AE6">
              <w:rPr>
                <w:b/>
                <w:color w:val="auto"/>
              </w:rPr>
              <w:t>Actual</w:t>
            </w:r>
          </w:p>
        </w:tc>
      </w:tr>
      <w:tr w:rsidR="00B01AE6" w:rsidRPr="00B01AE6" w14:paraId="041456EC"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66F536AB" w14:textId="77777777" w:rsidR="00B01AE6" w:rsidRPr="00B01AE6" w:rsidRDefault="00B01AE6" w:rsidP="00B01AE6">
            <w:pPr>
              <w:jc w:val="center"/>
              <w:rPr>
                <w:color w:val="auto"/>
              </w:rPr>
            </w:pPr>
            <w:r w:rsidRPr="00B01AE6">
              <w:rPr>
                <w:color w:val="auto"/>
              </w:rPr>
              <w:t>Income</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83F21A0" w14:textId="5A124386" w:rsidR="00B01AE6" w:rsidRPr="00B01AE6" w:rsidRDefault="00B01AE6" w:rsidP="009972D0">
            <w:pPr>
              <w:jc w:val="center"/>
              <w:rPr>
                <w:color w:val="auto"/>
              </w:rPr>
            </w:pPr>
            <w:r w:rsidRPr="00B01AE6">
              <w:rPr>
                <w:color w:val="auto"/>
              </w:rPr>
              <w:t>$</w:t>
            </w:r>
            <w:r w:rsidR="00ED2466">
              <w:rPr>
                <w:color w:val="auto"/>
              </w:rPr>
              <w:t>130,500</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58F9D95B" w14:textId="0D550D2B" w:rsidR="00B01AE6" w:rsidRPr="00B01AE6" w:rsidRDefault="00B01AE6" w:rsidP="009972D0">
            <w:pPr>
              <w:jc w:val="center"/>
              <w:rPr>
                <w:color w:val="auto"/>
              </w:rPr>
            </w:pPr>
            <w:r w:rsidRPr="00B01AE6">
              <w:rPr>
                <w:color w:val="auto"/>
              </w:rPr>
              <w:t>$</w:t>
            </w:r>
            <w:r w:rsidR="00ED2466">
              <w:rPr>
                <w:color w:val="auto"/>
              </w:rPr>
              <w:t>87,105</w:t>
            </w:r>
          </w:p>
        </w:tc>
      </w:tr>
      <w:tr w:rsidR="00B01AE6" w:rsidRPr="00B01AE6" w14:paraId="1DB71345"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1B574D90" w14:textId="77777777" w:rsidR="00B01AE6" w:rsidRPr="00B01AE6" w:rsidRDefault="00B01AE6" w:rsidP="00B01AE6">
            <w:pPr>
              <w:jc w:val="center"/>
              <w:rPr>
                <w:color w:val="auto"/>
              </w:rPr>
            </w:pPr>
            <w:r w:rsidRPr="00B01AE6">
              <w:rPr>
                <w:color w:val="auto"/>
              </w:rPr>
              <w:t>Expenses</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475F21" w14:textId="3F39475D" w:rsidR="00B01AE6" w:rsidRPr="00B01AE6" w:rsidRDefault="00B01AE6" w:rsidP="009972D0">
            <w:pPr>
              <w:jc w:val="center"/>
              <w:rPr>
                <w:color w:val="auto"/>
              </w:rPr>
            </w:pPr>
            <w:r w:rsidRPr="00B01AE6">
              <w:rPr>
                <w:color w:val="auto"/>
              </w:rPr>
              <w:t>$</w:t>
            </w:r>
            <w:r w:rsidR="00ED2466">
              <w:rPr>
                <w:color w:val="auto"/>
              </w:rPr>
              <w:t>155,488</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701982AD" w14:textId="55476237" w:rsidR="00B01AE6" w:rsidRPr="00B01AE6" w:rsidRDefault="00B01AE6" w:rsidP="009972D0">
            <w:pPr>
              <w:jc w:val="center"/>
              <w:rPr>
                <w:color w:val="auto"/>
              </w:rPr>
            </w:pPr>
            <w:r w:rsidRPr="00B01AE6">
              <w:rPr>
                <w:color w:val="auto"/>
              </w:rPr>
              <w:t>$</w:t>
            </w:r>
            <w:r w:rsidR="00ED2466">
              <w:rPr>
                <w:color w:val="auto"/>
              </w:rPr>
              <w:t>59,935</w:t>
            </w:r>
          </w:p>
        </w:tc>
      </w:tr>
      <w:tr w:rsidR="00B01AE6" w:rsidRPr="00B01AE6" w14:paraId="611FA219" w14:textId="77777777" w:rsidTr="007D2C2D">
        <w:tc>
          <w:tcPr>
            <w:tcW w:w="3698"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136B119D" w14:textId="77777777" w:rsidR="00B01AE6" w:rsidRPr="00B01AE6" w:rsidRDefault="00B01AE6" w:rsidP="00B01AE6">
            <w:pPr>
              <w:jc w:val="center"/>
              <w:rPr>
                <w:color w:val="auto"/>
              </w:rPr>
            </w:pPr>
            <w:r w:rsidRPr="00B01AE6">
              <w:rPr>
                <w:b/>
                <w:color w:val="auto"/>
              </w:rPr>
              <w:t>Net Balance</w:t>
            </w:r>
          </w:p>
        </w:tc>
        <w:tc>
          <w:tcPr>
            <w:tcW w:w="29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D8F7BD2" w14:textId="5DB90804" w:rsidR="00B01AE6" w:rsidRPr="00B01AE6" w:rsidRDefault="00ED2466" w:rsidP="00B01AE6">
            <w:pPr>
              <w:jc w:val="center"/>
              <w:rPr>
                <w:color w:val="auto"/>
              </w:rPr>
            </w:pPr>
            <w:r>
              <w:rPr>
                <w:b/>
                <w:color w:val="auto"/>
              </w:rPr>
              <w:t>-$24,988</w:t>
            </w:r>
          </w:p>
        </w:tc>
        <w:tc>
          <w:tcPr>
            <w:tcW w:w="2765" w:type="dxa"/>
            <w:tcBorders>
              <w:top w:val="single" w:sz="6" w:space="0" w:color="000000"/>
              <w:left w:val="single" w:sz="6" w:space="0" w:color="000000"/>
              <w:bottom w:val="single" w:sz="6" w:space="0" w:color="000000"/>
              <w:right w:val="single" w:sz="6" w:space="0" w:color="000000"/>
            </w:tcBorders>
            <w:tcMar>
              <w:top w:w="81" w:type="dxa"/>
              <w:left w:w="0" w:type="dxa"/>
              <w:bottom w:w="0" w:type="dxa"/>
              <w:right w:w="81" w:type="dxa"/>
            </w:tcMar>
            <w:vAlign w:val="center"/>
          </w:tcPr>
          <w:p w14:paraId="548DDB37" w14:textId="17337E4F" w:rsidR="00B01AE6" w:rsidRPr="00B01AE6" w:rsidRDefault="00B01AE6" w:rsidP="009972D0">
            <w:pPr>
              <w:jc w:val="center"/>
              <w:rPr>
                <w:color w:val="auto"/>
              </w:rPr>
            </w:pPr>
            <w:r w:rsidRPr="00B01AE6">
              <w:rPr>
                <w:b/>
                <w:color w:val="auto"/>
              </w:rPr>
              <w:t>$</w:t>
            </w:r>
            <w:r w:rsidR="00ED2466">
              <w:rPr>
                <w:b/>
                <w:color w:val="auto"/>
              </w:rPr>
              <w:t>27,170</w:t>
            </w:r>
          </w:p>
        </w:tc>
      </w:tr>
    </w:tbl>
    <w:p w14:paraId="159A801D" w14:textId="77777777" w:rsidR="00B01AE6" w:rsidRPr="00B01AE6" w:rsidRDefault="00B01AE6" w:rsidP="00B01AE6">
      <w:pPr>
        <w:rPr>
          <w:color w:val="auto"/>
        </w:rPr>
      </w:pPr>
    </w:p>
    <w:p w14:paraId="633182A5" w14:textId="77777777" w:rsidR="00B01AE6" w:rsidRPr="00B01AE6" w:rsidRDefault="00B01AE6" w:rsidP="00B01AE6">
      <w:pPr>
        <w:rPr>
          <w:color w:val="auto"/>
        </w:rPr>
      </w:pPr>
    </w:p>
    <w:p w14:paraId="7D6DD0ED" w14:textId="77777777" w:rsidR="00B01AE6" w:rsidRPr="00B01AE6" w:rsidRDefault="00B01AE6" w:rsidP="00B01AE6">
      <w:pPr>
        <w:rPr>
          <w:color w:val="auto"/>
        </w:rPr>
      </w:pPr>
    </w:p>
    <w:p w14:paraId="78F4FDE5" w14:textId="77777777" w:rsidR="00B01AE6" w:rsidRPr="00B01AE6" w:rsidRDefault="00B01AE6" w:rsidP="00B01AE6">
      <w:pPr>
        <w:rPr>
          <w:color w:val="auto"/>
        </w:rPr>
      </w:pPr>
      <w:r w:rsidRPr="00B01AE6">
        <w:rPr>
          <w:color w:val="auto"/>
        </w:rPr>
        <w:br w:type="page"/>
      </w:r>
    </w:p>
    <w:tbl>
      <w:tblPr>
        <w:tblW w:w="10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7"/>
        <w:gridCol w:w="8222"/>
      </w:tblGrid>
      <w:tr w:rsidR="00B01AE6" w:rsidRPr="00B01AE6" w14:paraId="282AFC59" w14:textId="77777777" w:rsidTr="00B01AE6">
        <w:trPr>
          <w:trHeight w:val="792"/>
        </w:trPr>
        <w:tc>
          <w:tcPr>
            <w:tcW w:w="2157" w:type="dxa"/>
            <w:vAlign w:val="center"/>
          </w:tcPr>
          <w:p w14:paraId="69BD2650" w14:textId="77777777" w:rsidR="00B01AE6" w:rsidRPr="00B01AE6" w:rsidRDefault="00B01AE6" w:rsidP="00B01AE6">
            <w:pPr>
              <w:widowControl/>
              <w:spacing w:before="120"/>
              <w:jc w:val="center"/>
              <w:rPr>
                <w:rFonts w:ascii="Arial" w:eastAsia="Arial" w:hAnsi="Arial" w:cs="Arial"/>
                <w:b/>
                <w:sz w:val="22"/>
                <w:szCs w:val="22"/>
              </w:rPr>
            </w:pPr>
            <w:r w:rsidRPr="00B01AE6">
              <w:rPr>
                <w:rFonts w:ascii="Arial" w:eastAsia="Arial" w:hAnsi="Arial" w:cs="Arial"/>
                <w:b/>
                <w:sz w:val="22"/>
                <w:szCs w:val="22"/>
              </w:rPr>
              <w:lastRenderedPageBreak/>
              <w:t>MONTH</w:t>
            </w:r>
          </w:p>
        </w:tc>
        <w:tc>
          <w:tcPr>
            <w:tcW w:w="8222" w:type="dxa"/>
            <w:vAlign w:val="center"/>
          </w:tcPr>
          <w:p w14:paraId="1873A91A" w14:textId="77777777" w:rsidR="00B01AE6" w:rsidRPr="00B01AE6" w:rsidRDefault="00B01AE6" w:rsidP="00B01AE6">
            <w:pPr>
              <w:keepNext/>
              <w:widowControl/>
              <w:spacing w:before="120"/>
              <w:jc w:val="center"/>
              <w:outlineLvl w:val="1"/>
              <w:rPr>
                <w:rFonts w:ascii="Arial" w:eastAsia="Arial" w:hAnsi="Arial" w:cs="Arial"/>
                <w:sz w:val="22"/>
                <w:szCs w:val="22"/>
              </w:rPr>
            </w:pPr>
            <w:r w:rsidRPr="00B01AE6">
              <w:rPr>
                <w:rFonts w:ascii="Arial" w:eastAsia="Arial" w:hAnsi="Arial" w:cs="Arial"/>
                <w:b/>
                <w:sz w:val="22"/>
                <w:szCs w:val="22"/>
              </w:rPr>
              <w:t>ACTION ITEM</w:t>
            </w:r>
          </w:p>
        </w:tc>
      </w:tr>
      <w:tr w:rsidR="00B01AE6" w:rsidRPr="00B01AE6" w14:paraId="31A6DB74" w14:textId="77777777" w:rsidTr="00FF7C6B">
        <w:trPr>
          <w:trHeight w:val="1100"/>
        </w:trPr>
        <w:tc>
          <w:tcPr>
            <w:tcW w:w="2157" w:type="dxa"/>
            <w:vAlign w:val="center"/>
          </w:tcPr>
          <w:p w14:paraId="141FBB20" w14:textId="77777777" w:rsidR="00B01AE6" w:rsidRPr="00B01AE6" w:rsidRDefault="00B01AE6" w:rsidP="00B01AE6">
            <w:pPr>
              <w:widowControl/>
              <w:spacing w:before="120"/>
              <w:jc w:val="center"/>
              <w:rPr>
                <w:rFonts w:ascii="Arial" w:eastAsia="Arial" w:hAnsi="Arial" w:cs="Arial"/>
                <w:sz w:val="22"/>
                <w:szCs w:val="22"/>
              </w:rPr>
            </w:pPr>
          </w:p>
          <w:p w14:paraId="205A7778"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December</w:t>
            </w:r>
          </w:p>
          <w:p w14:paraId="49A5FCF3" w14:textId="77777777" w:rsidR="00B01AE6" w:rsidRPr="00B01AE6" w:rsidRDefault="00B01AE6" w:rsidP="00B01AE6">
            <w:pPr>
              <w:widowControl/>
              <w:spacing w:before="120"/>
              <w:jc w:val="center"/>
              <w:rPr>
                <w:rFonts w:ascii="Arial" w:eastAsia="Arial" w:hAnsi="Arial" w:cs="Arial"/>
                <w:sz w:val="22"/>
                <w:szCs w:val="22"/>
              </w:rPr>
            </w:pPr>
          </w:p>
        </w:tc>
        <w:tc>
          <w:tcPr>
            <w:tcW w:w="8222" w:type="dxa"/>
            <w:shd w:val="clear" w:color="auto" w:fill="auto"/>
            <w:vAlign w:val="center"/>
          </w:tcPr>
          <w:p w14:paraId="7FE5E59E" w14:textId="43067B25" w:rsidR="00B01AE6" w:rsidRPr="00B01AE6" w:rsidRDefault="00B01AE6" w:rsidP="00243F30">
            <w:pPr>
              <w:widowControl/>
              <w:numPr>
                <w:ilvl w:val="0"/>
                <w:numId w:val="19"/>
              </w:numPr>
              <w:spacing w:before="120"/>
              <w:ind w:left="539" w:hanging="450"/>
              <w:contextualSpacing/>
              <w:rPr>
                <w:rFonts w:ascii="Arial" w:eastAsia="Arial" w:hAnsi="Arial" w:cs="Arial"/>
                <w:sz w:val="22"/>
                <w:szCs w:val="22"/>
              </w:rPr>
            </w:pPr>
            <w:r w:rsidRPr="00FF7C6B">
              <w:rPr>
                <w:rFonts w:ascii="Arial" w:eastAsia="Arial" w:hAnsi="Arial" w:cs="Arial"/>
                <w:sz w:val="22"/>
                <w:szCs w:val="22"/>
              </w:rPr>
              <w:t>December 21</w:t>
            </w:r>
            <w:r w:rsidRPr="00FF7C6B">
              <w:rPr>
                <w:rFonts w:ascii="Arial" w:eastAsia="Arial" w:hAnsi="Arial" w:cs="Arial"/>
                <w:sz w:val="22"/>
                <w:szCs w:val="22"/>
                <w:vertAlign w:val="superscript"/>
              </w:rPr>
              <w:t>st</w:t>
            </w:r>
            <w:r w:rsidR="009972D0" w:rsidRPr="00FF7C6B">
              <w:rPr>
                <w:rFonts w:ascii="Arial" w:eastAsia="Arial" w:hAnsi="Arial" w:cs="Arial"/>
                <w:sz w:val="22"/>
                <w:szCs w:val="22"/>
              </w:rPr>
              <w:t>, 20</w:t>
            </w:r>
            <w:r w:rsidR="00243F30" w:rsidRPr="00FF7C6B">
              <w:rPr>
                <w:rFonts w:ascii="Arial" w:eastAsia="Arial" w:hAnsi="Arial" w:cs="Arial"/>
                <w:sz w:val="22"/>
                <w:szCs w:val="22"/>
              </w:rPr>
              <w:t>21</w:t>
            </w:r>
            <w:r w:rsidRPr="00FF7C6B">
              <w:rPr>
                <w:rFonts w:ascii="Arial" w:eastAsia="Arial" w:hAnsi="Arial" w:cs="Arial"/>
                <w:sz w:val="22"/>
                <w:szCs w:val="22"/>
              </w:rPr>
              <w:t xml:space="preserve"> – Renew CD 9465 and make the term 1 year.</w:t>
            </w:r>
          </w:p>
        </w:tc>
      </w:tr>
      <w:tr w:rsidR="00B01AE6" w:rsidRPr="00B01AE6" w14:paraId="2F224F4A" w14:textId="77777777" w:rsidTr="00B01AE6">
        <w:trPr>
          <w:trHeight w:val="4266"/>
        </w:trPr>
        <w:tc>
          <w:tcPr>
            <w:tcW w:w="2157" w:type="dxa"/>
            <w:vAlign w:val="center"/>
          </w:tcPr>
          <w:p w14:paraId="693DD11F"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January</w:t>
            </w:r>
          </w:p>
        </w:tc>
        <w:tc>
          <w:tcPr>
            <w:tcW w:w="8222" w:type="dxa"/>
            <w:vAlign w:val="center"/>
          </w:tcPr>
          <w:p w14:paraId="038C8641" w14:textId="77777777" w:rsidR="00B01AE6" w:rsidRPr="00B01AE6" w:rsidRDefault="00B01AE6" w:rsidP="00B01AE6">
            <w:pPr>
              <w:widowControl/>
              <w:rPr>
                <w:rFonts w:ascii="Arial" w:eastAsia="Arial" w:hAnsi="Arial" w:cs="Arial"/>
                <w:sz w:val="22"/>
                <w:szCs w:val="22"/>
              </w:rPr>
            </w:pPr>
          </w:p>
          <w:p w14:paraId="410725FC" w14:textId="77777777" w:rsidR="00B01AE6" w:rsidRPr="00B01AE6" w:rsidRDefault="00B01AE6" w:rsidP="00B01AE6">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information for 1099 and 1096 to Accountants before Jan 15</w:t>
            </w:r>
            <w:r w:rsidRPr="00B01AE6">
              <w:rPr>
                <w:rFonts w:ascii="Arial" w:eastAsia="Arial" w:hAnsi="Arial" w:cs="Arial"/>
                <w:sz w:val="22"/>
                <w:szCs w:val="22"/>
                <w:vertAlign w:val="superscript"/>
              </w:rPr>
              <w:t>th</w:t>
            </w:r>
            <w:r w:rsidRPr="00B01AE6">
              <w:rPr>
                <w:rFonts w:ascii="Arial" w:eastAsia="Arial" w:hAnsi="Arial" w:cs="Arial"/>
                <w:sz w:val="22"/>
                <w:szCs w:val="22"/>
              </w:rPr>
              <w:t xml:space="preserve"> or as soon as it is received.  MUST be mailed on or before 1/31! (You will receive an email from the Accountants)</w:t>
            </w:r>
          </w:p>
          <w:p w14:paraId="4A48FB21" w14:textId="77777777" w:rsidR="00B01AE6" w:rsidRDefault="00B01AE6" w:rsidP="00B01AE6">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Send request to file tax extension to Accountants (You will receive an email from them)</w:t>
            </w:r>
          </w:p>
          <w:p w14:paraId="6CD6FEDF" w14:textId="77777777" w:rsidR="00CF1313" w:rsidRPr="00B01AE6" w:rsidRDefault="00CF1313" w:rsidP="00B01AE6">
            <w:pPr>
              <w:widowControl/>
              <w:numPr>
                <w:ilvl w:val="0"/>
                <w:numId w:val="22"/>
              </w:numPr>
              <w:spacing w:before="120"/>
              <w:ind w:left="435" w:hanging="360"/>
              <w:contextualSpacing/>
              <w:rPr>
                <w:rFonts w:ascii="Arial" w:eastAsia="Arial" w:hAnsi="Arial" w:cs="Arial"/>
                <w:sz w:val="22"/>
                <w:szCs w:val="22"/>
              </w:rPr>
            </w:pPr>
            <w:r>
              <w:rPr>
                <w:rFonts w:ascii="Arial" w:eastAsia="Arial" w:hAnsi="Arial" w:cs="Arial"/>
                <w:sz w:val="22"/>
                <w:szCs w:val="22"/>
              </w:rPr>
              <w:t>Finalize all IRS Tax preparations</w:t>
            </w:r>
            <w:r w:rsidR="00411BC5">
              <w:rPr>
                <w:rFonts w:ascii="Arial" w:eastAsia="Arial" w:hAnsi="Arial" w:cs="Arial"/>
                <w:sz w:val="22"/>
                <w:szCs w:val="22"/>
              </w:rPr>
              <w:t xml:space="preserve"> with </w:t>
            </w:r>
            <w:r w:rsidR="00411BC5" w:rsidRPr="00411BC5">
              <w:rPr>
                <w:rFonts w:ascii="Arial" w:eastAsia="Arial" w:hAnsi="Arial" w:cs="Arial"/>
                <w:sz w:val="22"/>
                <w:szCs w:val="22"/>
              </w:rPr>
              <w:t>Keller and Owens, LLC attn.: Rhonda Carlson, Tax Manager</w:t>
            </w:r>
          </w:p>
          <w:p w14:paraId="0EFCA1B5" w14:textId="77777777" w:rsidR="00B01AE6" w:rsidRPr="00B01AE6" w:rsidRDefault="00B01AE6" w:rsidP="00B01AE6">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Attend Board Meeting – Location TBD Annually</w:t>
            </w:r>
          </w:p>
          <w:p w14:paraId="0CD4576D" w14:textId="77777777" w:rsidR="00411BC5" w:rsidRDefault="00B01AE6" w:rsidP="00411BC5">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Discuss Budget for new FY at the WBM. See above.</w:t>
            </w:r>
          </w:p>
          <w:p w14:paraId="492AACB1" w14:textId="77777777" w:rsidR="00411BC5" w:rsidRDefault="00B01AE6" w:rsidP="00CF1313">
            <w:pPr>
              <w:pStyle w:val="ListParagraph"/>
              <w:widowControl/>
              <w:numPr>
                <w:ilvl w:val="0"/>
                <w:numId w:val="25"/>
              </w:numPr>
              <w:spacing w:before="120"/>
              <w:rPr>
                <w:rFonts w:ascii="Arial" w:eastAsia="Arial" w:hAnsi="Arial" w:cs="Arial"/>
                <w:sz w:val="22"/>
                <w:szCs w:val="22"/>
              </w:rPr>
            </w:pPr>
            <w:r w:rsidRPr="00411BC5">
              <w:rPr>
                <w:rFonts w:ascii="Arial" w:eastAsia="Arial" w:hAnsi="Arial" w:cs="Arial"/>
                <w:sz w:val="22"/>
                <w:szCs w:val="22"/>
              </w:rPr>
              <w:t xml:space="preserve">Final Budget will be available after January financials are completed.  Miller </w:t>
            </w:r>
            <w:r w:rsidR="00CF1313" w:rsidRPr="00411BC5">
              <w:rPr>
                <w:rFonts w:ascii="Arial" w:eastAsia="Arial" w:hAnsi="Arial" w:cs="Arial"/>
                <w:sz w:val="22"/>
                <w:szCs w:val="22"/>
              </w:rPr>
              <w:t xml:space="preserve">  </w:t>
            </w:r>
            <w:r w:rsidRPr="00411BC5">
              <w:rPr>
                <w:rFonts w:ascii="Arial" w:eastAsia="Arial" w:hAnsi="Arial" w:cs="Arial"/>
                <w:sz w:val="22"/>
                <w:szCs w:val="22"/>
              </w:rPr>
              <w:t>Management must complete Year End processing before they can complete the next FY budget.</w:t>
            </w:r>
          </w:p>
          <w:p w14:paraId="052FCFB5" w14:textId="77777777" w:rsidR="00B01AE6" w:rsidRPr="00411BC5" w:rsidRDefault="00B01AE6" w:rsidP="00CF1313">
            <w:pPr>
              <w:pStyle w:val="ListParagraph"/>
              <w:widowControl/>
              <w:numPr>
                <w:ilvl w:val="0"/>
                <w:numId w:val="25"/>
              </w:numPr>
              <w:spacing w:before="120"/>
              <w:rPr>
                <w:rFonts w:ascii="Arial" w:eastAsia="Arial" w:hAnsi="Arial" w:cs="Arial"/>
                <w:sz w:val="22"/>
                <w:szCs w:val="22"/>
              </w:rPr>
            </w:pPr>
            <w:r w:rsidRPr="00411BC5">
              <w:rPr>
                <w:rFonts w:ascii="Arial" w:eastAsia="Arial" w:hAnsi="Arial" w:cs="Arial"/>
                <w:sz w:val="22"/>
                <w:szCs w:val="22"/>
              </w:rPr>
              <w:t>Final budget will be available after January Financials are completed.  Miller Management has to complete Year End before they can finalize new budget, especially if there are account number changes or additions.  Usually about 1 month after WBM.</w:t>
            </w:r>
          </w:p>
          <w:p w14:paraId="163FF839" w14:textId="77777777" w:rsidR="00B01AE6" w:rsidRPr="00133CD8" w:rsidRDefault="00B01AE6" w:rsidP="00133CD8">
            <w:pPr>
              <w:widowControl/>
              <w:numPr>
                <w:ilvl w:val="0"/>
                <w:numId w:val="22"/>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Pay Winter Board Expenses </w:t>
            </w:r>
          </w:p>
        </w:tc>
      </w:tr>
      <w:tr w:rsidR="00B01AE6" w:rsidRPr="00B01AE6" w14:paraId="3FC76522" w14:textId="77777777" w:rsidTr="00B01AE6">
        <w:trPr>
          <w:trHeight w:val="3200"/>
        </w:trPr>
        <w:tc>
          <w:tcPr>
            <w:tcW w:w="2157" w:type="dxa"/>
            <w:vAlign w:val="center"/>
          </w:tcPr>
          <w:p w14:paraId="5248A6A5" w14:textId="77777777" w:rsidR="00B01AE6" w:rsidRPr="00B01AE6" w:rsidRDefault="00B01AE6" w:rsidP="00B01AE6">
            <w:pPr>
              <w:widowControl/>
              <w:spacing w:before="120"/>
              <w:rPr>
                <w:rFonts w:ascii="Arial" w:eastAsia="Arial" w:hAnsi="Arial" w:cs="Arial"/>
                <w:sz w:val="22"/>
                <w:szCs w:val="22"/>
              </w:rPr>
            </w:pPr>
          </w:p>
          <w:p w14:paraId="482DDCD6"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February – Closing out Current Year</w:t>
            </w:r>
          </w:p>
          <w:p w14:paraId="227DCFDE" w14:textId="77777777" w:rsidR="00B01AE6" w:rsidRPr="00B01AE6" w:rsidRDefault="00B01AE6" w:rsidP="00B01AE6">
            <w:pPr>
              <w:widowControl/>
              <w:spacing w:before="120"/>
              <w:rPr>
                <w:rFonts w:ascii="Arial" w:eastAsia="Arial" w:hAnsi="Arial" w:cs="Arial"/>
                <w:sz w:val="22"/>
                <w:szCs w:val="22"/>
              </w:rPr>
            </w:pPr>
          </w:p>
        </w:tc>
        <w:tc>
          <w:tcPr>
            <w:tcW w:w="8222" w:type="dxa"/>
            <w:vAlign w:val="center"/>
          </w:tcPr>
          <w:p w14:paraId="4F9C2E1F" w14:textId="77777777" w:rsidR="00B01AE6" w:rsidRPr="00B01AE6" w:rsidRDefault="00B01AE6" w:rsidP="00B01AE6">
            <w:pPr>
              <w:pBdr>
                <w:top w:val="nil"/>
                <w:left w:val="nil"/>
                <w:bottom w:val="nil"/>
                <w:right w:val="nil"/>
                <w:between w:val="nil"/>
              </w:pBdr>
              <w:rPr>
                <w:rFonts w:ascii="Arial" w:eastAsia="Arial" w:hAnsi="Arial" w:cs="Arial"/>
                <w:sz w:val="22"/>
                <w:szCs w:val="22"/>
              </w:rPr>
            </w:pPr>
          </w:p>
          <w:p w14:paraId="35A23720" w14:textId="77777777" w:rsidR="00B01AE6" w:rsidRPr="00B01AE6" w:rsidRDefault="00B01AE6" w:rsidP="00B01AE6">
            <w:pPr>
              <w:widowControl/>
              <w:numPr>
                <w:ilvl w:val="0"/>
                <w:numId w:val="17"/>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Send Miller Management January Reports</w:t>
            </w:r>
          </w:p>
          <w:p w14:paraId="2B2994A0" w14:textId="77777777" w:rsidR="00B01AE6" w:rsidRPr="00B01AE6" w:rsidRDefault="00B01AE6" w:rsidP="00B01AE6">
            <w:pPr>
              <w:widowControl/>
              <w:numPr>
                <w:ilvl w:val="0"/>
                <w:numId w:val="17"/>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Once they are complete, the Treasurer will review the entire year of Financials.</w:t>
            </w:r>
          </w:p>
          <w:p w14:paraId="75379B55" w14:textId="77777777" w:rsidR="00B01AE6" w:rsidRPr="00B01AE6" w:rsidRDefault="00B01AE6" w:rsidP="00B01AE6">
            <w:pPr>
              <w:widowControl/>
              <w:numPr>
                <w:ilvl w:val="0"/>
                <w:numId w:val="17"/>
              </w:numPr>
              <w:pBdr>
                <w:top w:val="nil"/>
                <w:left w:val="nil"/>
                <w:bottom w:val="nil"/>
                <w:right w:val="nil"/>
                <w:between w:val="nil"/>
              </w:pBdr>
              <w:spacing w:before="120"/>
              <w:contextualSpacing/>
              <w:rPr>
                <w:rFonts w:ascii="Arial" w:eastAsia="Arial" w:hAnsi="Arial" w:cs="Arial"/>
                <w:sz w:val="22"/>
                <w:szCs w:val="22"/>
              </w:rPr>
            </w:pPr>
            <w:r w:rsidRPr="00B01AE6">
              <w:rPr>
                <w:rFonts w:ascii="Arial" w:eastAsia="Arial" w:hAnsi="Arial" w:cs="Arial"/>
                <w:sz w:val="22"/>
                <w:szCs w:val="22"/>
              </w:rPr>
              <w:t>I sent this to the full Board as well for review</w:t>
            </w:r>
          </w:p>
          <w:p w14:paraId="714F0A94" w14:textId="77777777" w:rsidR="00B01AE6" w:rsidRPr="00B01AE6" w:rsidRDefault="00B01AE6" w:rsidP="00B01AE6">
            <w:pPr>
              <w:widowControl/>
              <w:numPr>
                <w:ilvl w:val="0"/>
                <w:numId w:val="17"/>
              </w:numPr>
              <w:pBdr>
                <w:top w:val="nil"/>
                <w:left w:val="nil"/>
                <w:bottom w:val="nil"/>
                <w:right w:val="nil"/>
                <w:between w:val="nil"/>
              </w:pBdr>
              <w:spacing w:before="120"/>
              <w:ind w:left="719" w:hanging="359"/>
              <w:contextualSpacing/>
              <w:rPr>
                <w:rFonts w:ascii="Arial" w:eastAsia="Arial" w:hAnsi="Arial" w:cs="Arial"/>
                <w:sz w:val="22"/>
                <w:szCs w:val="22"/>
              </w:rPr>
            </w:pPr>
            <w:r w:rsidRPr="00B01AE6">
              <w:rPr>
                <w:rFonts w:ascii="Arial" w:eastAsia="Arial" w:hAnsi="Arial" w:cs="Arial"/>
                <w:sz w:val="22"/>
                <w:szCs w:val="22"/>
              </w:rPr>
              <w:t>You will have to sign and send back a form confirming that you have reviewed the final report.</w:t>
            </w:r>
          </w:p>
          <w:p w14:paraId="0055D5F7" w14:textId="77777777" w:rsidR="00B01AE6" w:rsidRPr="00B01AE6" w:rsidRDefault="00B01AE6" w:rsidP="00B01AE6">
            <w:pPr>
              <w:widowControl/>
              <w:numPr>
                <w:ilvl w:val="0"/>
                <w:numId w:val="17"/>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After the previous FY has been closed, submit Budget to Miller Management</w:t>
            </w:r>
          </w:p>
          <w:p w14:paraId="77FE247E" w14:textId="77777777" w:rsidR="00B01AE6" w:rsidRPr="00B01AE6" w:rsidRDefault="00B01AE6" w:rsidP="00B01AE6">
            <w:pPr>
              <w:widowControl/>
              <w:numPr>
                <w:ilvl w:val="0"/>
                <w:numId w:val="16"/>
              </w:numPr>
              <w:pBdr>
                <w:top w:val="nil"/>
                <w:left w:val="nil"/>
                <w:bottom w:val="nil"/>
                <w:right w:val="nil"/>
                <w:between w:val="nil"/>
              </w:pBdr>
              <w:spacing w:before="120"/>
              <w:ind w:left="449" w:hanging="360"/>
              <w:contextualSpacing/>
              <w:rPr>
                <w:rFonts w:ascii="Arial" w:eastAsia="Arial" w:hAnsi="Arial" w:cs="Arial"/>
                <w:sz w:val="22"/>
                <w:szCs w:val="22"/>
              </w:rPr>
            </w:pPr>
            <w:r w:rsidRPr="00B01AE6">
              <w:rPr>
                <w:rFonts w:ascii="Arial" w:eastAsia="Arial" w:hAnsi="Arial" w:cs="Arial"/>
                <w:sz w:val="22"/>
                <w:szCs w:val="22"/>
              </w:rPr>
              <w:t>Prepare for Annual Meeting</w:t>
            </w:r>
          </w:p>
          <w:p w14:paraId="6BCAE5B7" w14:textId="77777777" w:rsidR="00B01AE6" w:rsidRPr="00411BC5" w:rsidRDefault="00B01AE6" w:rsidP="00411BC5">
            <w:pPr>
              <w:pStyle w:val="ListParagraph"/>
              <w:widowControl/>
              <w:numPr>
                <w:ilvl w:val="0"/>
                <w:numId w:val="24"/>
              </w:numPr>
              <w:pBdr>
                <w:top w:val="nil"/>
                <w:left w:val="nil"/>
                <w:bottom w:val="nil"/>
                <w:right w:val="nil"/>
                <w:between w:val="nil"/>
              </w:pBdr>
              <w:spacing w:before="120"/>
              <w:rPr>
                <w:rFonts w:ascii="Arial" w:eastAsia="Arial" w:hAnsi="Arial" w:cs="Arial"/>
                <w:sz w:val="22"/>
                <w:szCs w:val="22"/>
              </w:rPr>
            </w:pPr>
            <w:r w:rsidRPr="00411BC5">
              <w:rPr>
                <w:rFonts w:ascii="Arial" w:eastAsia="Arial" w:hAnsi="Arial" w:cs="Arial"/>
                <w:sz w:val="22"/>
                <w:szCs w:val="22"/>
              </w:rPr>
              <w:t>Prepare Year-End report for Annual Meeting</w:t>
            </w:r>
          </w:p>
          <w:p w14:paraId="61DB93F1" w14:textId="77777777" w:rsidR="00B01AE6" w:rsidRPr="00133CD8" w:rsidRDefault="00B01AE6" w:rsidP="00B01AE6">
            <w:pPr>
              <w:pStyle w:val="ListParagraph"/>
              <w:widowControl/>
              <w:numPr>
                <w:ilvl w:val="0"/>
                <w:numId w:val="24"/>
              </w:numPr>
              <w:pBdr>
                <w:top w:val="nil"/>
                <w:left w:val="nil"/>
                <w:bottom w:val="nil"/>
                <w:right w:val="nil"/>
                <w:between w:val="nil"/>
              </w:pBdr>
              <w:spacing w:before="120"/>
              <w:rPr>
                <w:rFonts w:ascii="Arial" w:eastAsia="Arial" w:hAnsi="Arial" w:cs="Arial"/>
                <w:sz w:val="22"/>
                <w:szCs w:val="22"/>
              </w:rPr>
            </w:pPr>
            <w:r w:rsidRPr="00411BC5">
              <w:rPr>
                <w:rFonts w:ascii="Arial" w:eastAsia="Arial" w:hAnsi="Arial" w:cs="Arial"/>
                <w:sz w:val="22"/>
                <w:szCs w:val="22"/>
              </w:rPr>
              <w:t>Review and Update Treasurer Board Manual and other support documents</w:t>
            </w:r>
          </w:p>
        </w:tc>
      </w:tr>
      <w:tr w:rsidR="00B01AE6" w:rsidRPr="00B01AE6" w14:paraId="623EEDC8" w14:textId="77777777" w:rsidTr="00B01AE6">
        <w:trPr>
          <w:trHeight w:val="721"/>
        </w:trPr>
        <w:tc>
          <w:tcPr>
            <w:tcW w:w="2157" w:type="dxa"/>
            <w:vAlign w:val="center"/>
          </w:tcPr>
          <w:p w14:paraId="5F7FA85C"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Fiscal Year begins February 1</w:t>
            </w:r>
          </w:p>
        </w:tc>
        <w:tc>
          <w:tcPr>
            <w:tcW w:w="8222" w:type="dxa"/>
            <w:vAlign w:val="center"/>
          </w:tcPr>
          <w:p w14:paraId="3F6AB78D" w14:textId="77777777" w:rsidR="00B01AE6" w:rsidRPr="00B01AE6" w:rsidRDefault="00B01AE6" w:rsidP="00B01AE6">
            <w:pPr>
              <w:widowControl/>
              <w:rPr>
                <w:rFonts w:ascii="Arial" w:eastAsia="Arial" w:hAnsi="Arial" w:cs="Arial"/>
                <w:sz w:val="22"/>
                <w:szCs w:val="22"/>
              </w:rPr>
            </w:pPr>
          </w:p>
          <w:p w14:paraId="7C1065CD" w14:textId="77777777" w:rsidR="00B01AE6" w:rsidRPr="00B01AE6" w:rsidRDefault="00B01AE6" w:rsidP="00B01AE6">
            <w:pPr>
              <w:widowControl/>
              <w:numPr>
                <w:ilvl w:val="0"/>
                <w:numId w:val="11"/>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Monitor deposits </w:t>
            </w:r>
          </w:p>
          <w:p w14:paraId="1C1E518D" w14:textId="77777777" w:rsidR="00B01AE6" w:rsidRPr="00B01AE6" w:rsidRDefault="00B01AE6" w:rsidP="00B01AE6">
            <w:pPr>
              <w:widowControl/>
              <w:numPr>
                <w:ilvl w:val="0"/>
                <w:numId w:val="11"/>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Assist Miller Management with Financial reports sent to CPA for review</w:t>
            </w:r>
          </w:p>
          <w:p w14:paraId="522B4D3D" w14:textId="77777777" w:rsidR="00B01AE6" w:rsidRPr="00B01AE6" w:rsidRDefault="00B01AE6" w:rsidP="00B01AE6">
            <w:pPr>
              <w:widowControl/>
              <w:ind w:left="75"/>
              <w:rPr>
                <w:rFonts w:ascii="Arial" w:eastAsia="Arial" w:hAnsi="Arial" w:cs="Arial"/>
                <w:sz w:val="22"/>
                <w:szCs w:val="22"/>
              </w:rPr>
            </w:pPr>
          </w:p>
        </w:tc>
      </w:tr>
      <w:tr w:rsidR="00B01AE6" w:rsidRPr="00B01AE6" w14:paraId="27E87A84" w14:textId="77777777" w:rsidTr="00D41D36">
        <w:trPr>
          <w:trHeight w:val="728"/>
        </w:trPr>
        <w:tc>
          <w:tcPr>
            <w:tcW w:w="2157" w:type="dxa"/>
            <w:vAlign w:val="center"/>
          </w:tcPr>
          <w:p w14:paraId="2334FC95"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March</w:t>
            </w:r>
          </w:p>
          <w:p w14:paraId="42CA9B53" w14:textId="77777777" w:rsidR="00B01AE6" w:rsidRPr="00B01AE6" w:rsidRDefault="00B01AE6" w:rsidP="00B01AE6">
            <w:pPr>
              <w:widowControl/>
              <w:spacing w:before="120"/>
              <w:jc w:val="center"/>
              <w:rPr>
                <w:rFonts w:ascii="Arial" w:eastAsia="Arial" w:hAnsi="Arial" w:cs="Arial"/>
                <w:sz w:val="22"/>
                <w:szCs w:val="22"/>
              </w:rPr>
            </w:pPr>
          </w:p>
        </w:tc>
        <w:tc>
          <w:tcPr>
            <w:tcW w:w="8222" w:type="dxa"/>
            <w:vAlign w:val="center"/>
          </w:tcPr>
          <w:p w14:paraId="71B585A8" w14:textId="5AC39327" w:rsidR="00B01AE6" w:rsidRPr="00FF7C6B" w:rsidRDefault="00B01AE6" w:rsidP="00B01AE6">
            <w:pPr>
              <w:widowControl/>
              <w:numPr>
                <w:ilvl w:val="0"/>
                <w:numId w:val="15"/>
              </w:numPr>
              <w:spacing w:before="120"/>
              <w:ind w:left="435" w:hanging="360"/>
              <w:contextualSpacing/>
              <w:rPr>
                <w:rFonts w:ascii="Arial" w:eastAsia="Arial" w:hAnsi="Arial" w:cs="Arial"/>
                <w:sz w:val="22"/>
                <w:szCs w:val="22"/>
              </w:rPr>
            </w:pPr>
            <w:r w:rsidRPr="00FF7C6B">
              <w:rPr>
                <w:rFonts w:ascii="Arial" w:eastAsia="Arial" w:hAnsi="Arial" w:cs="Arial"/>
                <w:sz w:val="22"/>
                <w:szCs w:val="22"/>
              </w:rPr>
              <w:t>March 22</w:t>
            </w:r>
            <w:r w:rsidRPr="00FF7C6B">
              <w:rPr>
                <w:rFonts w:ascii="Arial" w:eastAsia="Arial" w:hAnsi="Arial" w:cs="Arial"/>
                <w:sz w:val="22"/>
                <w:szCs w:val="22"/>
                <w:vertAlign w:val="superscript"/>
              </w:rPr>
              <w:t>nd</w:t>
            </w:r>
            <w:r w:rsidR="00CF1313" w:rsidRPr="00FF7C6B">
              <w:rPr>
                <w:rFonts w:ascii="Arial" w:eastAsia="Arial" w:hAnsi="Arial" w:cs="Arial"/>
                <w:sz w:val="22"/>
                <w:szCs w:val="22"/>
              </w:rPr>
              <w:t>, 20</w:t>
            </w:r>
            <w:r w:rsidR="00243F30" w:rsidRPr="00FF7C6B">
              <w:rPr>
                <w:rFonts w:ascii="Arial" w:eastAsia="Arial" w:hAnsi="Arial" w:cs="Arial"/>
                <w:sz w:val="22"/>
                <w:szCs w:val="22"/>
              </w:rPr>
              <w:t>21</w:t>
            </w:r>
            <w:r w:rsidRPr="00FF7C6B">
              <w:rPr>
                <w:rFonts w:ascii="Arial" w:eastAsia="Arial" w:hAnsi="Arial" w:cs="Arial"/>
                <w:sz w:val="22"/>
                <w:szCs w:val="22"/>
              </w:rPr>
              <w:t xml:space="preserve"> – Renew CD 9517 and make the term 1 year.</w:t>
            </w:r>
          </w:p>
          <w:p w14:paraId="5BD57B4F" w14:textId="77777777" w:rsidR="00B01AE6" w:rsidRPr="00B01AE6" w:rsidRDefault="00B01AE6" w:rsidP="00CF1313">
            <w:pPr>
              <w:widowControl/>
              <w:rPr>
                <w:rFonts w:ascii="Arial" w:eastAsia="Arial" w:hAnsi="Arial" w:cs="Arial"/>
                <w:sz w:val="22"/>
                <w:szCs w:val="22"/>
              </w:rPr>
            </w:pPr>
          </w:p>
        </w:tc>
      </w:tr>
      <w:tr w:rsidR="00B01AE6" w:rsidRPr="00B01AE6" w14:paraId="45F93E57" w14:textId="77777777" w:rsidTr="00B01AE6">
        <w:trPr>
          <w:trHeight w:val="1233"/>
        </w:trPr>
        <w:tc>
          <w:tcPr>
            <w:tcW w:w="2157" w:type="dxa"/>
            <w:vAlign w:val="center"/>
          </w:tcPr>
          <w:p w14:paraId="1CB0D440" w14:textId="77777777" w:rsidR="00B01AE6" w:rsidRPr="00B01AE6" w:rsidRDefault="00B01AE6" w:rsidP="00B01AE6">
            <w:pPr>
              <w:widowControl/>
              <w:spacing w:before="120"/>
              <w:jc w:val="center"/>
              <w:rPr>
                <w:rFonts w:ascii="Arial" w:eastAsia="Arial" w:hAnsi="Arial" w:cs="Arial"/>
                <w:sz w:val="22"/>
                <w:szCs w:val="22"/>
              </w:rPr>
            </w:pPr>
            <w:r w:rsidRPr="00B01AE6">
              <w:rPr>
                <w:rFonts w:ascii="Arial" w:eastAsia="Arial" w:hAnsi="Arial" w:cs="Arial"/>
                <w:sz w:val="22"/>
                <w:szCs w:val="22"/>
              </w:rPr>
              <w:t>March – April</w:t>
            </w:r>
          </w:p>
          <w:p w14:paraId="46CB5ADD" w14:textId="145B1A4E" w:rsidR="00B01AE6" w:rsidRPr="00B01AE6" w:rsidRDefault="00392698" w:rsidP="00B01AE6">
            <w:pPr>
              <w:widowControl/>
              <w:spacing w:before="120"/>
              <w:jc w:val="center"/>
              <w:rPr>
                <w:rFonts w:ascii="Arial" w:eastAsia="Arial" w:hAnsi="Arial" w:cs="Arial"/>
                <w:sz w:val="22"/>
                <w:szCs w:val="22"/>
              </w:rPr>
            </w:pPr>
            <w:r>
              <w:rPr>
                <w:rFonts w:ascii="Arial" w:eastAsia="Arial" w:hAnsi="Arial" w:cs="Arial"/>
                <w:sz w:val="22"/>
                <w:szCs w:val="22"/>
              </w:rPr>
              <w:t>SBM / RLS</w:t>
            </w:r>
          </w:p>
        </w:tc>
        <w:tc>
          <w:tcPr>
            <w:tcW w:w="8222" w:type="dxa"/>
            <w:vAlign w:val="center"/>
          </w:tcPr>
          <w:p w14:paraId="0269B24C" w14:textId="77777777" w:rsidR="00B01AE6" w:rsidRPr="00B01AE6" w:rsidRDefault="00B01AE6" w:rsidP="00B01AE6">
            <w:pPr>
              <w:widowControl/>
              <w:rPr>
                <w:rFonts w:ascii="Arial" w:eastAsia="Arial" w:hAnsi="Arial" w:cs="Arial"/>
                <w:sz w:val="22"/>
                <w:szCs w:val="22"/>
              </w:rPr>
            </w:pPr>
          </w:p>
          <w:p w14:paraId="2BE9B134" w14:textId="77777777" w:rsidR="00B01AE6" w:rsidRPr="00B01AE6" w:rsidRDefault="00B01AE6" w:rsidP="00B01AE6">
            <w:pPr>
              <w:widowControl/>
              <w:numPr>
                <w:ilvl w:val="0"/>
                <w:numId w:val="13"/>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 xml:space="preserve">Treasurer Report at Spring Board Meeting, Physician Advisor Meeting, Annual Meeting, and Organizational Board Meeting </w:t>
            </w:r>
          </w:p>
          <w:p w14:paraId="3F3FD615" w14:textId="77777777" w:rsidR="00B01AE6" w:rsidRPr="00B01AE6" w:rsidRDefault="00B01AE6" w:rsidP="00B01AE6">
            <w:pPr>
              <w:widowControl/>
              <w:numPr>
                <w:ilvl w:val="0"/>
                <w:numId w:val="13"/>
              </w:numPr>
              <w:spacing w:before="120"/>
              <w:ind w:left="435" w:hanging="360"/>
              <w:contextualSpacing/>
              <w:rPr>
                <w:rFonts w:ascii="Arial" w:eastAsia="Arial" w:hAnsi="Arial" w:cs="Arial"/>
                <w:sz w:val="22"/>
                <w:szCs w:val="22"/>
              </w:rPr>
            </w:pPr>
            <w:r w:rsidRPr="00B01AE6">
              <w:rPr>
                <w:rFonts w:ascii="Arial" w:eastAsia="Arial" w:hAnsi="Arial" w:cs="Arial"/>
                <w:sz w:val="22"/>
                <w:szCs w:val="22"/>
              </w:rPr>
              <w:t>Attend Board Meetings – Kansas City</w:t>
            </w:r>
          </w:p>
          <w:p w14:paraId="0F04CB55" w14:textId="77777777" w:rsidR="00B01AE6" w:rsidRPr="00B01AE6" w:rsidRDefault="00B01AE6" w:rsidP="00133CD8">
            <w:pPr>
              <w:widowControl/>
              <w:rPr>
                <w:rFonts w:ascii="Arial" w:eastAsia="Arial" w:hAnsi="Arial" w:cs="Arial"/>
                <w:sz w:val="22"/>
                <w:szCs w:val="22"/>
              </w:rPr>
            </w:pPr>
          </w:p>
        </w:tc>
      </w:tr>
    </w:tbl>
    <w:p w14:paraId="05D96DDE" w14:textId="77777777" w:rsidR="00133CD8" w:rsidRDefault="00133CD8" w:rsidP="00D41D36">
      <w:pPr>
        <w:rPr>
          <w:rFonts w:ascii="Arial" w:eastAsia="Arial" w:hAnsi="Arial" w:cs="Arial"/>
          <w:sz w:val="22"/>
          <w:szCs w:val="22"/>
        </w:rPr>
      </w:pPr>
    </w:p>
    <w:sectPr w:rsidR="00133C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E7ED6" w14:textId="77777777" w:rsidR="00D625C8" w:rsidRDefault="00D625C8">
      <w:r>
        <w:separator/>
      </w:r>
    </w:p>
  </w:endnote>
  <w:endnote w:type="continuationSeparator" w:id="0">
    <w:p w14:paraId="409F74DF" w14:textId="77777777" w:rsidR="00D625C8" w:rsidRDefault="00D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70F4" w14:textId="77777777" w:rsidR="00DC7DD2" w:rsidRDefault="00DC7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971" w14:textId="536C3239" w:rsidR="009972D0" w:rsidRDefault="00D05900">
    <w:pPr>
      <w:tabs>
        <w:tab w:val="center" w:pos="4320"/>
        <w:tab w:val="right" w:pos="8640"/>
      </w:tabs>
      <w:rPr>
        <w:rFonts w:ascii="Arial" w:eastAsia="Arial" w:hAnsi="Arial" w:cs="Arial"/>
        <w:sz w:val="22"/>
        <w:szCs w:val="22"/>
      </w:rPr>
    </w:pPr>
    <w:r>
      <w:rPr>
        <w:rFonts w:ascii="Arial" w:eastAsia="Arial" w:hAnsi="Arial" w:cs="Arial"/>
        <w:sz w:val="22"/>
        <w:szCs w:val="22"/>
      </w:rPr>
      <w:t>Updated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72E5" w14:textId="77777777" w:rsidR="00DC7DD2" w:rsidRDefault="00DC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CE1FF" w14:textId="77777777" w:rsidR="00D625C8" w:rsidRDefault="00D625C8">
      <w:r>
        <w:separator/>
      </w:r>
    </w:p>
  </w:footnote>
  <w:footnote w:type="continuationSeparator" w:id="0">
    <w:p w14:paraId="698BF478" w14:textId="77777777" w:rsidR="00D625C8" w:rsidRDefault="00D6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696A" w14:textId="77777777" w:rsidR="00DC7DD2" w:rsidRDefault="00DC7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1844" w14:textId="77777777" w:rsidR="009972D0" w:rsidRDefault="009972D0">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B9C5" w14:textId="77777777" w:rsidR="00DC7DD2" w:rsidRDefault="00DC7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DA0"/>
    <w:multiLevelType w:val="multilevel"/>
    <w:tmpl w:val="C55CD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0E44BC"/>
    <w:multiLevelType w:val="multilevel"/>
    <w:tmpl w:val="45903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3C51E7"/>
    <w:multiLevelType w:val="multilevel"/>
    <w:tmpl w:val="8272B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C20D18"/>
    <w:multiLevelType w:val="multilevel"/>
    <w:tmpl w:val="0C08CCB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11CB58EF"/>
    <w:multiLevelType w:val="multilevel"/>
    <w:tmpl w:val="1D385F1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4E77B2"/>
    <w:multiLevelType w:val="multilevel"/>
    <w:tmpl w:val="88A0D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F4D0B68"/>
    <w:multiLevelType w:val="multilevel"/>
    <w:tmpl w:val="6C2EAE5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F787591"/>
    <w:multiLevelType w:val="multilevel"/>
    <w:tmpl w:val="2D5A2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C02DE1"/>
    <w:multiLevelType w:val="multilevel"/>
    <w:tmpl w:val="BCCC8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792585C"/>
    <w:multiLevelType w:val="multilevel"/>
    <w:tmpl w:val="FBA475F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297E71EF"/>
    <w:multiLevelType w:val="multilevel"/>
    <w:tmpl w:val="42D65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C4761FE"/>
    <w:multiLevelType w:val="hybridMultilevel"/>
    <w:tmpl w:val="32822700"/>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2E291769"/>
    <w:multiLevelType w:val="hybridMultilevel"/>
    <w:tmpl w:val="26A26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061D1"/>
    <w:multiLevelType w:val="multilevel"/>
    <w:tmpl w:val="D4068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9564CCE"/>
    <w:multiLevelType w:val="multilevel"/>
    <w:tmpl w:val="8BE0A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FB332C"/>
    <w:multiLevelType w:val="multilevel"/>
    <w:tmpl w:val="A2505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AAD0C62"/>
    <w:multiLevelType w:val="multilevel"/>
    <w:tmpl w:val="8B581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47A0AA4"/>
    <w:multiLevelType w:val="multilevel"/>
    <w:tmpl w:val="E626D9B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E6B6F56"/>
    <w:multiLevelType w:val="hybridMultilevel"/>
    <w:tmpl w:val="BB5C3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00FDC"/>
    <w:multiLevelType w:val="multilevel"/>
    <w:tmpl w:val="53EA8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7B42FC4"/>
    <w:multiLevelType w:val="multilevel"/>
    <w:tmpl w:val="826C116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1" w15:restartNumberingAfterBreak="0">
    <w:nsid w:val="6F9442AB"/>
    <w:multiLevelType w:val="multilevel"/>
    <w:tmpl w:val="DEC4912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1F34551"/>
    <w:multiLevelType w:val="multilevel"/>
    <w:tmpl w:val="D34CAB9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8A10A2D"/>
    <w:multiLevelType w:val="multilevel"/>
    <w:tmpl w:val="0750E42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4" w15:restartNumberingAfterBreak="0">
    <w:nsid w:val="7AB139B4"/>
    <w:multiLevelType w:val="multilevel"/>
    <w:tmpl w:val="E056DEA2"/>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4"/>
  </w:num>
  <w:num w:numId="3">
    <w:abstractNumId w:val="15"/>
  </w:num>
  <w:num w:numId="4">
    <w:abstractNumId w:val="7"/>
  </w:num>
  <w:num w:numId="5">
    <w:abstractNumId w:val="5"/>
  </w:num>
  <w:num w:numId="6">
    <w:abstractNumId w:val="16"/>
  </w:num>
  <w:num w:numId="7">
    <w:abstractNumId w:val="2"/>
  </w:num>
  <w:num w:numId="8">
    <w:abstractNumId w:val="10"/>
  </w:num>
  <w:num w:numId="9">
    <w:abstractNumId w:val="13"/>
  </w:num>
  <w:num w:numId="10">
    <w:abstractNumId w:val="17"/>
  </w:num>
  <w:num w:numId="11">
    <w:abstractNumId w:val="8"/>
  </w:num>
  <w:num w:numId="12">
    <w:abstractNumId w:val="1"/>
  </w:num>
  <w:num w:numId="13">
    <w:abstractNumId w:val="14"/>
  </w:num>
  <w:num w:numId="14">
    <w:abstractNumId w:val="23"/>
  </w:num>
  <w:num w:numId="15">
    <w:abstractNumId w:val="20"/>
  </w:num>
  <w:num w:numId="16">
    <w:abstractNumId w:val="19"/>
  </w:num>
  <w:num w:numId="17">
    <w:abstractNumId w:val="9"/>
  </w:num>
  <w:num w:numId="18">
    <w:abstractNumId w:val="3"/>
  </w:num>
  <w:num w:numId="19">
    <w:abstractNumId w:val="6"/>
  </w:num>
  <w:num w:numId="20">
    <w:abstractNumId w:val="22"/>
  </w:num>
  <w:num w:numId="21">
    <w:abstractNumId w:val="21"/>
  </w:num>
  <w:num w:numId="22">
    <w:abstractNumId w:val="0"/>
  </w:num>
  <w:num w:numId="23">
    <w:abstractNumId w:val="12"/>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C1"/>
    <w:rsid w:val="00006852"/>
    <w:rsid w:val="00133CD8"/>
    <w:rsid w:val="001E4454"/>
    <w:rsid w:val="00243F30"/>
    <w:rsid w:val="00392698"/>
    <w:rsid w:val="00411BC5"/>
    <w:rsid w:val="004863BC"/>
    <w:rsid w:val="004B0E55"/>
    <w:rsid w:val="006367D6"/>
    <w:rsid w:val="006F5A46"/>
    <w:rsid w:val="007D2C2D"/>
    <w:rsid w:val="008B1E54"/>
    <w:rsid w:val="009972D0"/>
    <w:rsid w:val="00B01AE6"/>
    <w:rsid w:val="00CF1313"/>
    <w:rsid w:val="00D05900"/>
    <w:rsid w:val="00D41D36"/>
    <w:rsid w:val="00D625C8"/>
    <w:rsid w:val="00DC7DD2"/>
    <w:rsid w:val="00ED2466"/>
    <w:rsid w:val="00FD27C1"/>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24B7"/>
  <w15:docId w15:val="{FAD5AE11-848E-4D11-B843-B91975BA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2"/>
      <w:szCs w:val="22"/>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jc w:val="center"/>
    </w:pPr>
    <w:rPr>
      <w:rFonts w:ascii="Arial" w:eastAsia="Arial" w:hAnsi="Arial" w:cs="Arial"/>
      <w:b/>
      <w:sz w:val="22"/>
      <w:szCs w:val="2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1E54"/>
    <w:pPr>
      <w:tabs>
        <w:tab w:val="center" w:pos="4680"/>
        <w:tab w:val="right" w:pos="9360"/>
      </w:tabs>
    </w:pPr>
  </w:style>
  <w:style w:type="character" w:customStyle="1" w:styleId="HeaderChar">
    <w:name w:val="Header Char"/>
    <w:basedOn w:val="DefaultParagraphFont"/>
    <w:link w:val="Header"/>
    <w:uiPriority w:val="99"/>
    <w:rsid w:val="008B1E54"/>
  </w:style>
  <w:style w:type="paragraph" w:styleId="Footer">
    <w:name w:val="footer"/>
    <w:basedOn w:val="Normal"/>
    <w:link w:val="FooterChar"/>
    <w:uiPriority w:val="99"/>
    <w:unhideWhenUsed/>
    <w:rsid w:val="008B1E54"/>
    <w:pPr>
      <w:tabs>
        <w:tab w:val="center" w:pos="4680"/>
        <w:tab w:val="right" w:pos="9360"/>
      </w:tabs>
    </w:pPr>
  </w:style>
  <w:style w:type="character" w:customStyle="1" w:styleId="FooterChar">
    <w:name w:val="Footer Char"/>
    <w:basedOn w:val="DefaultParagraphFont"/>
    <w:link w:val="Footer"/>
    <w:uiPriority w:val="99"/>
    <w:rsid w:val="008B1E54"/>
  </w:style>
  <w:style w:type="paragraph" w:styleId="BalloonText">
    <w:name w:val="Balloon Text"/>
    <w:basedOn w:val="Normal"/>
    <w:link w:val="BalloonTextChar"/>
    <w:uiPriority w:val="99"/>
    <w:semiHidden/>
    <w:unhideWhenUsed/>
    <w:rsid w:val="007D2C2D"/>
    <w:rPr>
      <w:rFonts w:ascii="Tahoma" w:hAnsi="Tahoma" w:cs="Tahoma"/>
      <w:sz w:val="16"/>
      <w:szCs w:val="16"/>
    </w:rPr>
  </w:style>
  <w:style w:type="character" w:customStyle="1" w:styleId="BalloonTextChar">
    <w:name w:val="Balloon Text Char"/>
    <w:basedOn w:val="DefaultParagraphFont"/>
    <w:link w:val="BalloonText"/>
    <w:uiPriority w:val="99"/>
    <w:semiHidden/>
    <w:rsid w:val="007D2C2D"/>
    <w:rPr>
      <w:rFonts w:ascii="Tahoma" w:hAnsi="Tahoma" w:cs="Tahoma"/>
      <w:sz w:val="16"/>
      <w:szCs w:val="16"/>
    </w:rPr>
  </w:style>
  <w:style w:type="paragraph" w:styleId="ListParagraph">
    <w:name w:val="List Paragraph"/>
    <w:basedOn w:val="Normal"/>
    <w:uiPriority w:val="34"/>
    <w:qFormat/>
    <w:rsid w:val="0041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F9AE-4702-4D56-A2BC-6C83253F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Estes</dc:creator>
  <cp:lastModifiedBy>Cristin Estes</cp:lastModifiedBy>
  <cp:revision>2</cp:revision>
  <cp:lastPrinted>2019-03-07T16:44:00Z</cp:lastPrinted>
  <dcterms:created xsi:type="dcterms:W3CDTF">2021-04-15T15:36:00Z</dcterms:created>
  <dcterms:modified xsi:type="dcterms:W3CDTF">2021-04-15T15:36:00Z</dcterms:modified>
</cp:coreProperties>
</file>